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91" w:rsidRPr="00F90F1E" w:rsidRDefault="00183591" w:rsidP="00F90F1E">
      <w:pPr>
        <w:jc w:val="center"/>
        <w:rPr>
          <w:rFonts w:ascii="標楷體" w:eastAsia="標楷體" w:hAnsi="標楷體"/>
          <w:sz w:val="28"/>
          <w:szCs w:val="28"/>
        </w:rPr>
      </w:pPr>
      <w:r w:rsidRPr="00F90F1E">
        <w:rPr>
          <w:rFonts w:ascii="標楷體" w:eastAsia="標楷體" w:hAnsi="標楷體" w:hint="eastAsia"/>
          <w:sz w:val="28"/>
          <w:szCs w:val="28"/>
        </w:rPr>
        <w:t>債券</w:t>
      </w:r>
      <w:r w:rsidR="00BC097B">
        <w:rPr>
          <w:rFonts w:ascii="標楷體" w:eastAsia="標楷體" w:hAnsi="標楷體" w:hint="eastAsia"/>
          <w:sz w:val="28"/>
          <w:szCs w:val="28"/>
        </w:rPr>
        <w:t>3.2</w:t>
      </w:r>
      <w:r w:rsidRPr="00F90F1E">
        <w:rPr>
          <w:rFonts w:ascii="標楷體" w:eastAsia="標楷體" w:hAnsi="標楷體" w:hint="eastAsia"/>
          <w:sz w:val="28"/>
          <w:szCs w:val="28"/>
        </w:rPr>
        <w:t>版新增、修改功能</w:t>
      </w:r>
      <w:r w:rsidR="00E260D7">
        <w:rPr>
          <w:rFonts w:ascii="標楷體" w:eastAsia="標楷體" w:hAnsi="標楷體" w:hint="eastAsia"/>
          <w:sz w:val="28"/>
          <w:szCs w:val="28"/>
        </w:rPr>
        <w:t>-公司債/寶島債參考利率申報</w:t>
      </w:r>
    </w:p>
    <w:p w:rsidR="00AD09F0" w:rsidRPr="00822133" w:rsidRDefault="00AD09F0" w:rsidP="00183591">
      <w:pPr>
        <w:rPr>
          <w:rFonts w:ascii="標楷體" w:eastAsia="標楷體" w:hAnsi="標楷體"/>
        </w:rPr>
      </w:pPr>
      <w:r w:rsidRPr="00822133">
        <w:rPr>
          <w:rFonts w:ascii="標楷體" w:eastAsia="標楷體" w:hAnsi="標楷體" w:hint="eastAsia"/>
        </w:rPr>
        <w:t>壹、新增寶島債券參考利率申報功能</w:t>
      </w:r>
    </w:p>
    <w:p w:rsidR="00AE3AF4" w:rsidRPr="00183591" w:rsidRDefault="00A132ED"/>
    <w:p w:rsidR="00C4147C" w:rsidRPr="00C4147C" w:rsidRDefault="00C4147C" w:rsidP="00C4147C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</w:t>
      </w:r>
      <w:r w:rsidR="00183591" w:rsidRPr="00C4147C">
        <w:rPr>
          <w:rFonts w:ascii="標楷體" w:eastAsia="標楷體" w:hAnsi="標楷體" w:hint="eastAsia"/>
        </w:rPr>
        <w:t>「輔助功能」中，新增「寶島債券參考利率申報」選項。(限有申報權限</w:t>
      </w:r>
      <w:r>
        <w:rPr>
          <w:rFonts w:ascii="標楷體" w:eastAsia="標楷體" w:hAnsi="標楷體" w:hint="eastAsia"/>
        </w:rPr>
        <w:t>之</w:t>
      </w:r>
      <w:r w:rsidR="00183591" w:rsidRPr="00C4147C">
        <w:rPr>
          <w:rFonts w:ascii="標楷體" w:eastAsia="標楷體" w:hAnsi="標楷體" w:hint="eastAsia"/>
        </w:rPr>
        <w:t>公司才能正常使用)。</w:t>
      </w:r>
      <w:r w:rsidR="00EC417C">
        <w:rPr>
          <w:rFonts w:ascii="標楷體" w:eastAsia="標楷體" w:hAnsi="標楷體" w:hint="eastAsia"/>
        </w:rPr>
        <w:t>點選</w:t>
      </w:r>
      <w:r w:rsidR="00EC417C" w:rsidRPr="00C4147C">
        <w:rPr>
          <w:rFonts w:ascii="標楷體" w:eastAsia="標楷體" w:hAnsi="標楷體" w:hint="eastAsia"/>
        </w:rPr>
        <w:t>「寶島債券參考利率申報」選項</w:t>
      </w:r>
      <w:r w:rsidR="00EC417C">
        <w:rPr>
          <w:rFonts w:ascii="標楷體" w:eastAsia="標楷體" w:hAnsi="標楷體" w:hint="eastAsia"/>
        </w:rPr>
        <w:t>，</w:t>
      </w:r>
      <w:r w:rsidR="00340F05">
        <w:rPr>
          <w:rFonts w:ascii="標楷體" w:eastAsia="標楷體" w:hAnsi="標楷體" w:hint="eastAsia"/>
        </w:rPr>
        <w:t>開啟</w:t>
      </w:r>
      <w:r w:rsidRPr="00C4147C">
        <w:rPr>
          <w:rFonts w:ascii="標楷體" w:eastAsia="標楷體" w:hAnsi="標楷體" w:hint="eastAsia"/>
        </w:rPr>
        <w:t>畫面</w:t>
      </w:r>
      <w:r w:rsidR="00340F05">
        <w:rPr>
          <w:rFonts w:ascii="標楷體" w:eastAsia="標楷體" w:hAnsi="標楷體" w:hint="eastAsia"/>
        </w:rPr>
        <w:t>後，</w:t>
      </w:r>
      <w:r w:rsidRPr="00C4147C">
        <w:rPr>
          <w:rFonts w:ascii="標楷體" w:eastAsia="標楷體" w:hAnsi="標楷體" w:hint="eastAsia"/>
        </w:rPr>
        <w:t>包括兩部分，上半部為</w:t>
      </w:r>
      <w:r w:rsidR="00EC417C">
        <w:rPr>
          <w:rFonts w:ascii="標楷體" w:eastAsia="標楷體" w:hAnsi="標楷體" w:hint="eastAsia"/>
        </w:rPr>
        <w:t>需輸入的</w:t>
      </w:r>
      <w:r w:rsidR="00F9506E">
        <w:rPr>
          <w:rFonts w:ascii="標楷體" w:eastAsia="標楷體" w:hAnsi="標楷體" w:hint="eastAsia"/>
        </w:rPr>
        <w:t>報價表格畫面，下半部為前一營業公布之</w:t>
      </w:r>
      <w:r w:rsidRPr="00C4147C">
        <w:rPr>
          <w:rFonts w:ascii="標楷體" w:eastAsia="標楷體" w:hAnsi="標楷體" w:hint="eastAsia"/>
        </w:rPr>
        <w:t>寶島債券參考殖利率曲線供報價商</w:t>
      </w:r>
      <w:r w:rsidR="00EC417C">
        <w:rPr>
          <w:rFonts w:ascii="標楷體" w:eastAsia="標楷體" w:hAnsi="標楷體" w:hint="eastAsia"/>
        </w:rPr>
        <w:t>報價時參考</w:t>
      </w:r>
      <w:r w:rsidRPr="00C4147C">
        <w:rPr>
          <w:rFonts w:ascii="標楷體" w:eastAsia="標楷體" w:hAnsi="標楷體" w:hint="eastAsia"/>
        </w:rPr>
        <w:t>。</w:t>
      </w:r>
    </w:p>
    <w:p w:rsidR="00836FD4" w:rsidRPr="00C4147C" w:rsidRDefault="00166AB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152400</wp:posOffset>
                </wp:positionV>
                <wp:extent cx="571500" cy="314325"/>
                <wp:effectExtent l="19050" t="1905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C1DB3" id="矩形 3" o:spid="_x0000_s1026" style="position:absolute;margin-left:342.5pt;margin-top:12pt;width:4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" filled="f" strokecolor="#c00000" strokeweight="3pt"/>
            </w:pict>
          </mc:Fallback>
        </mc:AlternateContent>
      </w:r>
    </w:p>
    <w:p w:rsidR="00836FD4" w:rsidRPr="00C4147C" w:rsidRDefault="003E368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266700</wp:posOffset>
                </wp:positionV>
                <wp:extent cx="57150" cy="361950"/>
                <wp:effectExtent l="19050" t="0" r="76200" b="571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9073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3" o:spid="_x0000_s1026" type="#_x0000_t32" style="position:absolute;margin-left:355.25pt;margin-top:21pt;width:4.5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" strokecolor="#c00000" strokeweight="1.5pt">
                <v:stroke endarrow="block" joinstyle="miter"/>
              </v:shape>
            </w:pict>
          </mc:Fallback>
        </mc:AlternateContent>
      </w:r>
      <w:r w:rsidR="0039457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657225</wp:posOffset>
                </wp:positionV>
                <wp:extent cx="1200150" cy="276225"/>
                <wp:effectExtent l="19050" t="1905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B5A9E" id="矩形 12" o:spid="_x0000_s1026" style="position:absolute;margin-left:357.5pt;margin-top:51.75pt;width:94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" filled="f" strokecolor="#c00000" strokeweight="2.25pt"/>
            </w:pict>
          </mc:Fallback>
        </mc:AlternateContent>
      </w:r>
      <w:r w:rsidR="00711119" w:rsidRPr="00C4147C">
        <w:rPr>
          <w:rFonts w:ascii="標楷體" w:eastAsia="標楷體" w:hAnsi="標楷體"/>
          <w:noProof/>
        </w:rPr>
        <w:drawing>
          <wp:inline distT="0" distB="0" distL="0" distR="0">
            <wp:extent cx="6686550" cy="4200525"/>
            <wp:effectExtent l="0" t="0" r="0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91" w:rsidRPr="00C4147C" w:rsidRDefault="00183591" w:rsidP="00EC417C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C4147C">
        <w:rPr>
          <w:rFonts w:ascii="標楷體" w:eastAsia="標楷體" w:hAnsi="標楷體" w:hint="eastAsia"/>
        </w:rPr>
        <w:t>第一次開啟本功能時，顯示目前應報價的項目，包含各種信用評等</w:t>
      </w:r>
      <w:bookmarkStart w:id="0" w:name="_GoBack"/>
      <w:bookmarkEnd w:id="0"/>
      <w:r w:rsidRPr="00C4147C">
        <w:rPr>
          <w:rFonts w:ascii="標楷體" w:eastAsia="標楷體" w:hAnsi="標楷體" w:hint="eastAsia"/>
        </w:rPr>
        <w:t>及各種期別(</w:t>
      </w:r>
      <w:r w:rsidR="00340F05">
        <w:rPr>
          <w:rFonts w:ascii="標楷體" w:eastAsia="標楷體" w:hAnsi="標楷體" w:hint="eastAsia"/>
        </w:rPr>
        <w:t>包含</w:t>
      </w:r>
      <w:r w:rsidRPr="00C4147C">
        <w:rPr>
          <w:rFonts w:ascii="標楷體" w:eastAsia="標楷體" w:hAnsi="標楷體" w:hint="eastAsia"/>
        </w:rPr>
        <w:t>1個月、3個月、6個月、1年、2年、3年、5年</w:t>
      </w:r>
      <w:r w:rsidR="00F65BB2" w:rsidRPr="00C4147C">
        <w:rPr>
          <w:rFonts w:ascii="標楷體" w:eastAsia="標楷體" w:hAnsi="標楷體" w:hint="eastAsia"/>
        </w:rPr>
        <w:t>、7年、10年</w:t>
      </w:r>
      <w:r w:rsidR="00340F05">
        <w:rPr>
          <w:rFonts w:ascii="標楷體" w:eastAsia="標楷體" w:hAnsi="標楷體" w:hint="eastAsia"/>
        </w:rPr>
        <w:t>等9個期限</w:t>
      </w:r>
      <w:r w:rsidRPr="00C4147C">
        <w:rPr>
          <w:rFonts w:ascii="標楷體" w:eastAsia="標楷體" w:hAnsi="標楷體" w:hint="eastAsia"/>
        </w:rPr>
        <w:t>)，</w:t>
      </w:r>
      <w:r w:rsidR="00E02542" w:rsidRPr="00C4147C">
        <w:rPr>
          <w:rFonts w:ascii="標楷體" w:eastAsia="標楷體" w:hAnsi="標楷體" w:hint="eastAsia"/>
        </w:rPr>
        <w:t>應報價欄位為空白，</w:t>
      </w:r>
      <w:r w:rsidRPr="00C4147C">
        <w:rPr>
          <w:rFonts w:ascii="標楷體" w:eastAsia="標楷體" w:hAnsi="標楷體" w:hint="eastAsia"/>
        </w:rPr>
        <w:t>使用者可在各欄位鍵入</w:t>
      </w:r>
      <w:r w:rsidR="00EC417C">
        <w:rPr>
          <w:rFonts w:ascii="標楷體" w:eastAsia="標楷體" w:hAnsi="標楷體" w:hint="eastAsia"/>
        </w:rPr>
        <w:t>參考</w:t>
      </w:r>
      <w:r w:rsidR="00340F05">
        <w:rPr>
          <w:rFonts w:ascii="標楷體" w:eastAsia="標楷體" w:hAnsi="標楷體" w:hint="eastAsia"/>
        </w:rPr>
        <w:t>殖</w:t>
      </w:r>
      <w:r w:rsidRPr="00C4147C">
        <w:rPr>
          <w:rFonts w:ascii="標楷體" w:eastAsia="標楷體" w:hAnsi="標楷體" w:hint="eastAsia"/>
        </w:rPr>
        <w:t>利率</w:t>
      </w:r>
      <w:r w:rsidR="00F65BB2" w:rsidRPr="00C4147C">
        <w:rPr>
          <w:rFonts w:ascii="標楷體" w:eastAsia="標楷體" w:hAnsi="標楷體" w:hint="eastAsia"/>
        </w:rPr>
        <w:t>(</w:t>
      </w:r>
      <w:r w:rsidR="00340F05">
        <w:rPr>
          <w:rFonts w:ascii="標楷體" w:eastAsia="標楷體" w:hAnsi="標楷體" w:hint="eastAsia"/>
        </w:rPr>
        <w:t>可輸入</w:t>
      </w:r>
      <w:r w:rsidR="00F65BB2" w:rsidRPr="00C4147C">
        <w:rPr>
          <w:rFonts w:ascii="標楷體" w:eastAsia="標楷體" w:hAnsi="標楷體" w:hint="eastAsia"/>
        </w:rPr>
        <w:t>2位整數與4位小數)</w:t>
      </w:r>
      <w:r w:rsidRPr="00C4147C">
        <w:rPr>
          <w:rFonts w:ascii="標楷體" w:eastAsia="標楷體" w:hAnsi="標楷體" w:hint="eastAsia"/>
        </w:rPr>
        <w:t>。本中心每日設定市場報價範圍(如本例為 0.</w:t>
      </w:r>
      <w:r w:rsidR="00E02542" w:rsidRPr="00C4147C">
        <w:rPr>
          <w:rFonts w:ascii="標楷體" w:eastAsia="標楷體" w:hAnsi="標楷體"/>
        </w:rPr>
        <w:t>1</w:t>
      </w:r>
      <w:r w:rsidRPr="00C4147C">
        <w:rPr>
          <w:rFonts w:ascii="標楷體" w:eastAsia="標楷體" w:hAnsi="標楷體" w:hint="eastAsia"/>
        </w:rPr>
        <w:t>00</w:t>
      </w:r>
      <w:r w:rsidR="00E02542" w:rsidRPr="00C4147C">
        <w:rPr>
          <w:rFonts w:ascii="標楷體" w:eastAsia="標楷體" w:hAnsi="標楷體"/>
        </w:rPr>
        <w:t>0</w:t>
      </w:r>
      <w:r w:rsidRPr="00C4147C">
        <w:rPr>
          <w:rFonts w:ascii="標楷體" w:eastAsia="標楷體" w:hAnsi="標楷體"/>
        </w:rPr>
        <w:t>…</w:t>
      </w:r>
      <w:r w:rsidR="00F65BB2" w:rsidRPr="00C4147C">
        <w:rPr>
          <w:rFonts w:ascii="標楷體" w:eastAsia="標楷體" w:hAnsi="標楷體" w:hint="eastAsia"/>
        </w:rPr>
        <w:t>10</w:t>
      </w:r>
      <w:r w:rsidRPr="00C4147C">
        <w:rPr>
          <w:rFonts w:ascii="標楷體" w:eastAsia="標楷體" w:hAnsi="標楷體" w:hint="eastAsia"/>
        </w:rPr>
        <w:t>.0000)，使用者可</w:t>
      </w:r>
      <w:r w:rsidR="000B3A84">
        <w:rPr>
          <w:rFonts w:ascii="標楷體" w:eastAsia="標楷體" w:hAnsi="標楷體" w:hint="eastAsia"/>
        </w:rPr>
        <w:t>隨時</w:t>
      </w:r>
      <w:r w:rsidRPr="00C4147C">
        <w:rPr>
          <w:rFonts w:ascii="標楷體" w:eastAsia="標楷體" w:hAnsi="標楷體" w:hint="eastAsia"/>
        </w:rPr>
        <w:t>設定</w:t>
      </w:r>
      <w:r w:rsidR="000B3A84">
        <w:rPr>
          <w:rFonts w:ascii="標楷體" w:eastAsia="標楷體" w:hAnsi="標楷體" w:hint="eastAsia"/>
        </w:rPr>
        <w:t>或更改</w:t>
      </w:r>
      <w:r w:rsidRPr="00C4147C">
        <w:rPr>
          <w:rFonts w:ascii="標楷體" w:eastAsia="標楷體" w:hAnsi="標楷體" w:hint="eastAsia"/>
        </w:rPr>
        <w:t>個人報價範圍(如本例為0</w:t>
      </w:r>
      <w:r w:rsidR="00F65BB2" w:rsidRPr="00C4147C">
        <w:rPr>
          <w:rFonts w:ascii="標楷體" w:eastAsia="標楷體" w:hAnsi="標楷體" w:hint="eastAsia"/>
        </w:rPr>
        <w:t>.0100</w:t>
      </w:r>
      <w:r w:rsidRPr="00C4147C">
        <w:rPr>
          <w:rFonts w:ascii="標楷體" w:eastAsia="標楷體" w:hAnsi="標楷體"/>
        </w:rPr>
        <w:t>…</w:t>
      </w:r>
      <w:r w:rsidR="00F65BB2" w:rsidRPr="00C4147C">
        <w:rPr>
          <w:rFonts w:ascii="標楷體" w:eastAsia="標楷體" w:hAnsi="標楷體" w:hint="eastAsia"/>
        </w:rPr>
        <w:t>20.0000</w:t>
      </w:r>
      <w:r w:rsidRPr="00C4147C">
        <w:rPr>
          <w:rFonts w:ascii="標楷體" w:eastAsia="標楷體" w:hAnsi="標楷體" w:hint="eastAsia"/>
        </w:rPr>
        <w:t>)，最後有效的報價範圍為市場報價範圍與個人報價範圍的交集，(如本例為</w:t>
      </w:r>
      <w:r w:rsidR="00F65BB2" w:rsidRPr="00C4147C">
        <w:rPr>
          <w:rFonts w:ascii="標楷體" w:eastAsia="標楷體" w:hAnsi="標楷體" w:hint="eastAsia"/>
        </w:rPr>
        <w:t>0.1000~10.0000</w:t>
      </w:r>
      <w:r w:rsidRPr="00C4147C">
        <w:rPr>
          <w:rFonts w:ascii="標楷體" w:eastAsia="標楷體" w:hAnsi="標楷體" w:hint="eastAsia"/>
        </w:rPr>
        <w:t>)</w:t>
      </w:r>
    </w:p>
    <w:p w:rsidR="00183591" w:rsidRPr="00C4147C" w:rsidRDefault="000B3A8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142875</wp:posOffset>
                </wp:positionV>
                <wp:extent cx="1400175" cy="466725"/>
                <wp:effectExtent l="19050" t="19050" r="28575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AA0B6" id="矩形 13" o:spid="_x0000_s1026" style="position:absolute;margin-left:146.75pt;margin-top:11.25pt;width:110.2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" filled="f" strokecolor="#c00000" strokeweight="3pt"/>
            </w:pict>
          </mc:Fallback>
        </mc:AlternateContent>
      </w:r>
      <w:r w:rsidR="00C4147C">
        <w:rPr>
          <w:rFonts w:ascii="標楷體" w:eastAsia="標楷體" w:hAnsi="標楷體"/>
          <w:noProof/>
        </w:rPr>
        <w:drawing>
          <wp:inline distT="0" distB="0" distL="0" distR="0">
            <wp:extent cx="6696075" cy="2447925"/>
            <wp:effectExtent l="0" t="0" r="9525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F7B" w:rsidRPr="00C4147C" w:rsidRDefault="00E02542" w:rsidP="00EC417C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C4147C">
        <w:rPr>
          <w:rFonts w:ascii="標楷體" w:eastAsia="標楷體" w:hAnsi="標楷體" w:hint="eastAsia"/>
        </w:rPr>
        <w:t>使用者鍵入的</w:t>
      </w:r>
      <w:r w:rsidR="00786F7B" w:rsidRPr="00C4147C">
        <w:rPr>
          <w:rFonts w:ascii="標楷體" w:eastAsia="標楷體" w:hAnsi="標楷體" w:hint="eastAsia"/>
        </w:rPr>
        <w:t>殖利率</w:t>
      </w:r>
      <w:r w:rsidRPr="00C4147C">
        <w:rPr>
          <w:rFonts w:ascii="標楷體" w:eastAsia="標楷體" w:hAnsi="標楷體" w:hint="eastAsia"/>
        </w:rPr>
        <w:t>報價資料限用數字</w:t>
      </w:r>
      <w:r w:rsidR="00CF4026">
        <w:rPr>
          <w:rFonts w:ascii="標楷體" w:eastAsia="標楷體" w:hAnsi="標楷體" w:hint="eastAsia"/>
        </w:rPr>
        <w:t>且</w:t>
      </w:r>
      <w:r w:rsidR="007B2B7D">
        <w:rPr>
          <w:rFonts w:ascii="標楷體" w:eastAsia="標楷體" w:hAnsi="標楷體" w:hint="eastAsia"/>
        </w:rPr>
        <w:t>所填報之</w:t>
      </w:r>
      <w:r w:rsidR="00CF4026">
        <w:rPr>
          <w:rFonts w:ascii="標楷體" w:eastAsia="標楷體" w:hAnsi="標楷體" w:hint="eastAsia"/>
        </w:rPr>
        <w:t>殖利率需</w:t>
      </w:r>
      <w:r w:rsidRPr="00C4147C">
        <w:rPr>
          <w:rFonts w:ascii="標楷體" w:eastAsia="標楷體" w:hAnsi="標楷體" w:hint="eastAsia"/>
        </w:rPr>
        <w:t>在(市場</w:t>
      </w:r>
      <w:r w:rsidRPr="00EC417C">
        <w:rPr>
          <w:rFonts w:ascii="標楷體" w:eastAsia="標楷體" w:hAnsi="標楷體"/>
        </w:rPr>
        <w:t>n</w:t>
      </w:r>
      <w:r w:rsidRPr="00C4147C">
        <w:rPr>
          <w:rFonts w:ascii="標楷體" w:eastAsia="標楷體" w:hAnsi="標楷體" w:hint="eastAsia"/>
        </w:rPr>
        <w:t>個人)報價範圍內</w:t>
      </w:r>
      <w:r w:rsidR="00786F7B" w:rsidRPr="00C4147C">
        <w:rPr>
          <w:rFonts w:ascii="標楷體" w:eastAsia="標楷體" w:hAnsi="標楷體" w:hint="eastAsia"/>
        </w:rPr>
        <w:t>，</w:t>
      </w:r>
      <w:r w:rsidR="00CF4026">
        <w:rPr>
          <w:rFonts w:ascii="標楷體" w:eastAsia="標楷體" w:hAnsi="標楷體" w:hint="eastAsia"/>
        </w:rPr>
        <w:t>所有報價</w:t>
      </w:r>
      <w:r w:rsidRPr="00C4147C">
        <w:rPr>
          <w:rFonts w:ascii="標楷體" w:eastAsia="標楷體" w:hAnsi="標楷體" w:hint="eastAsia"/>
        </w:rPr>
        <w:t>欄位需全部填寫</w:t>
      </w:r>
      <w:r w:rsidR="00CF4026">
        <w:rPr>
          <w:rFonts w:ascii="標楷體" w:eastAsia="標楷體" w:hAnsi="標楷體" w:hint="eastAsia"/>
        </w:rPr>
        <w:t>完</w:t>
      </w:r>
      <w:r w:rsidRPr="00C4147C">
        <w:rPr>
          <w:rFonts w:ascii="標楷體" w:eastAsia="標楷體" w:hAnsi="標楷體" w:hint="eastAsia"/>
        </w:rPr>
        <w:t>後，再點選「申報」按鈕，</w:t>
      </w:r>
      <w:r w:rsidR="00786F7B" w:rsidRPr="00C4147C">
        <w:rPr>
          <w:rFonts w:ascii="標楷體" w:eastAsia="標楷體" w:hAnsi="標楷體" w:hint="eastAsia"/>
        </w:rPr>
        <w:t>下方會出現</w:t>
      </w:r>
      <w:r w:rsidR="00786F7B" w:rsidRPr="00D935BF">
        <w:rPr>
          <w:rFonts w:ascii="標楷體" w:eastAsia="標楷體" w:hAnsi="標楷體" w:hint="eastAsia"/>
          <w:b/>
        </w:rPr>
        <w:t>「報價申報成功」</w:t>
      </w:r>
      <w:r w:rsidR="00CF4026">
        <w:rPr>
          <w:rFonts w:ascii="標楷體" w:eastAsia="標楷體" w:hAnsi="標楷體" w:hint="eastAsia"/>
        </w:rPr>
        <w:t>，即完成申報</w:t>
      </w:r>
      <w:r w:rsidRPr="00C4147C">
        <w:rPr>
          <w:rFonts w:ascii="標楷體" w:eastAsia="標楷體" w:hAnsi="標楷體" w:hint="eastAsia"/>
        </w:rPr>
        <w:t>。</w:t>
      </w:r>
      <w:r w:rsidR="00CF4026">
        <w:rPr>
          <w:rFonts w:ascii="標楷體" w:eastAsia="標楷體" w:hAnsi="標楷體" w:hint="eastAsia"/>
        </w:rPr>
        <w:t>每</w:t>
      </w:r>
      <w:r w:rsidR="007B2B7D">
        <w:rPr>
          <w:rFonts w:ascii="標楷體" w:eastAsia="標楷體" w:hAnsi="標楷體" w:hint="eastAsia"/>
        </w:rPr>
        <w:t>營</w:t>
      </w:r>
      <w:r w:rsidR="00CF4026">
        <w:rPr>
          <w:rFonts w:ascii="標楷體" w:eastAsia="標楷體" w:hAnsi="標楷體" w:hint="eastAsia"/>
        </w:rPr>
        <w:t>業</w:t>
      </w:r>
      <w:r w:rsidR="007B2B7D">
        <w:rPr>
          <w:rFonts w:ascii="標楷體" w:eastAsia="標楷體" w:hAnsi="標楷體" w:hint="eastAsia"/>
        </w:rPr>
        <w:t>日</w:t>
      </w:r>
      <w:r w:rsidR="0063264E">
        <w:rPr>
          <w:rFonts w:ascii="標楷體" w:eastAsia="標楷體" w:hAnsi="標楷體" w:hint="eastAsia"/>
        </w:rPr>
        <w:t>可於</w:t>
      </w:r>
      <w:r w:rsidR="00C44C4C">
        <w:rPr>
          <w:rFonts w:ascii="標楷體" w:eastAsia="標楷體" w:hAnsi="標楷體" w:hint="eastAsia"/>
        </w:rPr>
        <w:t>規定之</w:t>
      </w:r>
      <w:r w:rsidR="0063264E">
        <w:rPr>
          <w:rFonts w:ascii="標楷體" w:eastAsia="標楷體" w:hAnsi="標楷體" w:hint="eastAsia"/>
        </w:rPr>
        <w:t>申報時間</w:t>
      </w:r>
      <w:r w:rsidR="00C44C4C">
        <w:rPr>
          <w:rFonts w:ascii="標楷體" w:eastAsia="標楷體" w:hAnsi="標楷體" w:hint="eastAsia"/>
        </w:rPr>
        <w:t>內</w:t>
      </w:r>
      <w:r w:rsidR="0063264E">
        <w:rPr>
          <w:rFonts w:ascii="標楷體" w:eastAsia="標楷體" w:hAnsi="標楷體" w:hint="eastAsia"/>
        </w:rPr>
        <w:t>修改並重複申報，本中心</w:t>
      </w:r>
      <w:r w:rsidR="00CF4026">
        <w:rPr>
          <w:rFonts w:ascii="標楷體" w:eastAsia="標楷體" w:hAnsi="標楷體" w:hint="eastAsia"/>
        </w:rPr>
        <w:t>以</w:t>
      </w:r>
      <w:r w:rsidR="0063264E">
        <w:rPr>
          <w:rFonts w:ascii="標楷體" w:eastAsia="標楷體" w:hAnsi="標楷體" w:hint="eastAsia"/>
        </w:rPr>
        <w:t>每營業日</w:t>
      </w:r>
      <w:r w:rsidR="00C44C4C">
        <w:rPr>
          <w:rFonts w:ascii="標楷體" w:eastAsia="標楷體" w:hAnsi="標楷體" w:hint="eastAsia"/>
        </w:rPr>
        <w:t>截止申報時間</w:t>
      </w:r>
      <w:r w:rsidR="00CF4026">
        <w:rPr>
          <w:rFonts w:ascii="標楷體" w:eastAsia="標楷體" w:hAnsi="標楷體" w:hint="eastAsia"/>
        </w:rPr>
        <w:t>前的最後一次申報</w:t>
      </w:r>
      <w:r w:rsidR="0063264E">
        <w:rPr>
          <w:rFonts w:ascii="標楷體" w:eastAsia="標楷體" w:hAnsi="標楷體" w:hint="eastAsia"/>
        </w:rPr>
        <w:t>成功之</w:t>
      </w:r>
      <w:r w:rsidR="00CF4026">
        <w:rPr>
          <w:rFonts w:ascii="標楷體" w:eastAsia="標楷體" w:hAnsi="標楷體" w:hint="eastAsia"/>
        </w:rPr>
        <w:t>資料為計算基準。</w:t>
      </w:r>
    </w:p>
    <w:p w:rsidR="00786F7B" w:rsidRPr="00C4147C" w:rsidRDefault="005379A9" w:rsidP="00E025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552449</wp:posOffset>
                </wp:positionV>
                <wp:extent cx="1771650" cy="1609725"/>
                <wp:effectExtent l="0" t="0" r="57150" b="47625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1609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53D0D" id="直線單箭頭接點 22" o:spid="_x0000_s1026" type="#_x0000_t32" style="position:absolute;margin-left:70.25pt;margin-top:43.5pt;width:139.5pt;height:12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" strokecolor="#c00000" strokeweight="1.5pt">
                <v:stroke endarrow="block" joinstyle="miter"/>
              </v:shape>
            </w:pict>
          </mc:Fallback>
        </mc:AlternateContent>
      </w:r>
      <w:r w:rsidR="00AD525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2152650</wp:posOffset>
                </wp:positionV>
                <wp:extent cx="1238250" cy="323850"/>
                <wp:effectExtent l="19050" t="19050" r="19050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0743" id="矩形 15" o:spid="_x0000_s1026" style="position:absolute;margin-left:215pt;margin-top:169.5pt;width:97.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" filled="f" strokecolor="#c00000" strokeweight="3pt"/>
            </w:pict>
          </mc:Fallback>
        </mc:AlternateContent>
      </w:r>
      <w:r w:rsidR="00AD525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28576</wp:posOffset>
                </wp:positionV>
                <wp:extent cx="390525" cy="571500"/>
                <wp:effectExtent l="19050" t="19050" r="2857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211BB" id="矩形 14" o:spid="_x0000_s1026" style="position:absolute;margin-left:36.5pt;margin-top:2.25pt;width:30.7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" filled="f" strokecolor="#c00000" strokeweight="3pt"/>
            </w:pict>
          </mc:Fallback>
        </mc:AlternateContent>
      </w:r>
      <w:r w:rsidR="00786F7B" w:rsidRPr="00C4147C">
        <w:rPr>
          <w:rFonts w:ascii="標楷體" w:eastAsia="標楷體" w:hAnsi="標楷體" w:hint="eastAsia"/>
          <w:noProof/>
        </w:rPr>
        <w:drawing>
          <wp:inline distT="0" distB="0" distL="0" distR="0">
            <wp:extent cx="6696075" cy="2466975"/>
            <wp:effectExtent l="0" t="0" r="9525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66" w:rsidRPr="00C4147C" w:rsidRDefault="0063264E" w:rsidP="0063264E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於輸入欄位</w:t>
      </w:r>
      <w:r w:rsidR="00EE01B0">
        <w:rPr>
          <w:rFonts w:ascii="標楷體" w:eastAsia="標楷體" w:hAnsi="標楷體" w:hint="eastAsia"/>
        </w:rPr>
        <w:t>時，</w:t>
      </w:r>
      <w:r w:rsidR="00E80566" w:rsidRPr="00C4147C">
        <w:rPr>
          <w:rFonts w:ascii="標楷體" w:eastAsia="標楷體" w:hAnsi="標楷體" w:hint="eastAsia"/>
        </w:rPr>
        <w:t>若有修改</w:t>
      </w:r>
      <w:r w:rsidR="00EE01B0">
        <w:rPr>
          <w:rFonts w:ascii="標楷體" w:eastAsia="標楷體" w:hAnsi="標楷體" w:hint="eastAsia"/>
        </w:rPr>
        <w:t>欄位中的</w:t>
      </w:r>
      <w:r w:rsidR="00E80566" w:rsidRPr="00C4147C">
        <w:rPr>
          <w:rFonts w:ascii="標楷體" w:eastAsia="標楷體" w:hAnsi="標楷體" w:hint="eastAsia"/>
        </w:rPr>
        <w:t>殖利率資料但未重新</w:t>
      </w:r>
      <w:r w:rsidR="00EE01B0">
        <w:rPr>
          <w:rFonts w:ascii="標楷體" w:eastAsia="標楷體" w:hAnsi="標楷體" w:hint="eastAsia"/>
        </w:rPr>
        <w:t>按</w:t>
      </w:r>
      <w:r>
        <w:rPr>
          <w:rFonts w:ascii="標楷體" w:eastAsia="標楷體" w:hAnsi="標楷體" w:hint="eastAsia"/>
        </w:rPr>
        <w:t>「</w:t>
      </w:r>
      <w:r w:rsidR="00EE01B0">
        <w:rPr>
          <w:rFonts w:ascii="標楷體" w:eastAsia="標楷體" w:hAnsi="標楷體" w:hint="eastAsia"/>
        </w:rPr>
        <w:t>申報</w:t>
      </w:r>
      <w:r>
        <w:rPr>
          <w:rFonts w:ascii="標楷體" w:eastAsia="標楷體" w:hAnsi="標楷體" w:hint="eastAsia"/>
        </w:rPr>
        <w:t>」，則欄位會顯示</w:t>
      </w:r>
      <w:r w:rsidRPr="0063264E">
        <w:rPr>
          <w:rFonts w:ascii="標楷體" w:eastAsia="標楷體" w:hAnsi="標楷體" w:hint="eastAsia"/>
          <w:b/>
          <w:u w:val="single"/>
        </w:rPr>
        <w:t>白底藍字</w:t>
      </w:r>
      <w:r>
        <w:rPr>
          <w:rFonts w:ascii="標楷體" w:eastAsia="標楷體" w:hAnsi="標楷體" w:hint="eastAsia"/>
        </w:rPr>
        <w:t>，以提示報價人員，資料</w:t>
      </w:r>
      <w:r w:rsidR="00E80566" w:rsidRPr="00C4147C">
        <w:rPr>
          <w:rFonts w:ascii="標楷體" w:eastAsia="標楷體" w:hAnsi="標楷體" w:hint="eastAsia"/>
        </w:rPr>
        <w:t>有修改但尚未申報狀態。</w:t>
      </w:r>
    </w:p>
    <w:p w:rsidR="00E80566" w:rsidRPr="00C4147C" w:rsidRDefault="00AD525B" w:rsidP="00E025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771525</wp:posOffset>
                </wp:positionV>
                <wp:extent cx="561975" cy="285750"/>
                <wp:effectExtent l="19050" t="19050" r="28575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71120" id="矩形 16" o:spid="_x0000_s1026" style="position:absolute;margin-left:94.25pt;margin-top:60.75pt;width:44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" filled="f" strokecolor="#c00000" strokeweight="3pt"/>
            </w:pict>
          </mc:Fallback>
        </mc:AlternateContent>
      </w:r>
      <w:r w:rsidR="00E80566" w:rsidRPr="00C4147C">
        <w:rPr>
          <w:rFonts w:ascii="標楷體" w:eastAsia="標楷體" w:hAnsi="標楷體" w:hint="eastAsia"/>
          <w:noProof/>
        </w:rPr>
        <w:drawing>
          <wp:inline distT="0" distB="0" distL="0" distR="0">
            <wp:extent cx="6686550" cy="2447925"/>
            <wp:effectExtent l="0" t="0" r="0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42" w:rsidRPr="00C4147C" w:rsidRDefault="00E570A1" w:rsidP="006F61AA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C4147C">
        <w:rPr>
          <w:rFonts w:ascii="標楷體" w:eastAsia="標楷體" w:hAnsi="標楷體" w:hint="eastAsia"/>
        </w:rPr>
        <w:t>於</w:t>
      </w:r>
      <w:r w:rsidR="00D935BF">
        <w:rPr>
          <w:rFonts w:ascii="標楷體" w:eastAsia="標楷體" w:hAnsi="標楷體" w:hint="eastAsia"/>
        </w:rPr>
        <w:t>輸入</w:t>
      </w:r>
      <w:r w:rsidRPr="00C4147C">
        <w:rPr>
          <w:rFonts w:ascii="標楷體" w:eastAsia="標楷體" w:hAnsi="標楷體" w:hint="eastAsia"/>
        </w:rPr>
        <w:t>報欄位時，</w:t>
      </w:r>
      <w:r w:rsidR="00D935BF">
        <w:rPr>
          <w:rFonts w:ascii="標楷體" w:eastAsia="標楷體" w:hAnsi="標楷體" w:hint="eastAsia"/>
        </w:rPr>
        <w:t>若所輸入之</w:t>
      </w:r>
      <w:r w:rsidR="00E02542" w:rsidRPr="00C4147C">
        <w:rPr>
          <w:rFonts w:ascii="標楷體" w:eastAsia="標楷體" w:hAnsi="標楷體" w:hint="eastAsia"/>
        </w:rPr>
        <w:t>殖利率若超過</w:t>
      </w:r>
      <w:r w:rsidR="00EE01B0" w:rsidRPr="00C4147C">
        <w:rPr>
          <w:rFonts w:ascii="標楷體" w:eastAsia="標楷體" w:hAnsi="標楷體" w:hint="eastAsia"/>
        </w:rPr>
        <w:t>(市場</w:t>
      </w:r>
      <w:r w:rsidR="00EE01B0" w:rsidRPr="006F61AA">
        <w:rPr>
          <w:rFonts w:ascii="標楷體" w:eastAsia="標楷體" w:hAnsi="標楷體"/>
        </w:rPr>
        <w:t>n</w:t>
      </w:r>
      <w:r w:rsidR="00EE01B0" w:rsidRPr="00C4147C">
        <w:rPr>
          <w:rFonts w:ascii="標楷體" w:eastAsia="標楷體" w:hAnsi="標楷體" w:hint="eastAsia"/>
        </w:rPr>
        <w:t>個人)報價範圍</w:t>
      </w:r>
      <w:r w:rsidRPr="00C4147C">
        <w:rPr>
          <w:rFonts w:ascii="標楷體" w:eastAsia="標楷體" w:hAnsi="標楷體" w:hint="eastAsia"/>
        </w:rPr>
        <w:t>，會出現</w:t>
      </w:r>
      <w:r w:rsidRPr="006F61AA">
        <w:rPr>
          <w:rFonts w:ascii="標楷體" w:eastAsia="標楷體" w:hAnsi="標楷體" w:hint="eastAsia"/>
        </w:rPr>
        <w:t>白底紅字</w:t>
      </w:r>
      <w:r w:rsidRPr="00C4147C">
        <w:rPr>
          <w:rFonts w:ascii="標楷體" w:eastAsia="標楷體" w:hAnsi="標楷體" w:hint="eastAsia"/>
        </w:rPr>
        <w:t>，下方會提示</w:t>
      </w:r>
      <w:r w:rsidR="00EE01B0" w:rsidRPr="006F61AA">
        <w:rPr>
          <w:rFonts w:ascii="標楷體" w:eastAsia="標楷體" w:hAnsi="標楷體" w:hint="eastAsia"/>
        </w:rPr>
        <w:t>「</w:t>
      </w:r>
      <w:r w:rsidRPr="006F61AA">
        <w:rPr>
          <w:rFonts w:ascii="標楷體" w:eastAsia="標楷體" w:hAnsi="標楷體" w:hint="eastAsia"/>
        </w:rPr>
        <w:t>報價超過範圍</w:t>
      </w:r>
      <w:r w:rsidR="00EE01B0" w:rsidRPr="006F61AA">
        <w:rPr>
          <w:rFonts w:ascii="標楷體" w:eastAsia="標楷體" w:hAnsi="標楷體" w:hint="eastAsia"/>
        </w:rPr>
        <w:t>」</w:t>
      </w:r>
      <w:r w:rsidR="00D935BF">
        <w:rPr>
          <w:rFonts w:ascii="標楷體" w:eastAsia="標楷體" w:hAnsi="標楷體" w:hint="eastAsia"/>
        </w:rPr>
        <w:t>黃色</w:t>
      </w:r>
      <w:r w:rsidR="00EE01B0">
        <w:rPr>
          <w:rFonts w:ascii="標楷體" w:eastAsia="標楷體" w:hAnsi="標楷體" w:hint="eastAsia"/>
        </w:rPr>
        <w:t>文字</w:t>
      </w:r>
      <w:r w:rsidR="00786F7B" w:rsidRPr="00C4147C">
        <w:rPr>
          <w:rFonts w:ascii="標楷體" w:eastAsia="標楷體" w:hAnsi="標楷體" w:hint="eastAsia"/>
        </w:rPr>
        <w:t>，請繼續修改</w:t>
      </w:r>
      <w:r w:rsidR="00D935BF">
        <w:rPr>
          <w:rFonts w:ascii="標楷體" w:eastAsia="標楷體" w:hAnsi="標楷體" w:hint="eastAsia"/>
        </w:rPr>
        <w:t>該欄位數字以符合</w:t>
      </w:r>
      <w:r w:rsidR="00EE01B0" w:rsidRPr="00C4147C">
        <w:rPr>
          <w:rFonts w:ascii="標楷體" w:eastAsia="標楷體" w:hAnsi="標楷體" w:hint="eastAsia"/>
        </w:rPr>
        <w:t>(市場</w:t>
      </w:r>
      <w:r w:rsidR="00EE01B0" w:rsidRPr="006F61AA">
        <w:rPr>
          <w:rFonts w:ascii="標楷體" w:eastAsia="標楷體" w:hAnsi="標楷體"/>
        </w:rPr>
        <w:t>n</w:t>
      </w:r>
      <w:r w:rsidR="00EE01B0" w:rsidRPr="00C4147C">
        <w:rPr>
          <w:rFonts w:ascii="標楷體" w:eastAsia="標楷體" w:hAnsi="標楷體" w:hint="eastAsia"/>
        </w:rPr>
        <w:t>個人)報價範圍內</w:t>
      </w:r>
      <w:r w:rsidR="00786F7B" w:rsidRPr="00C4147C">
        <w:rPr>
          <w:rFonts w:ascii="標楷體" w:eastAsia="標楷體" w:hAnsi="標楷體" w:hint="eastAsia"/>
        </w:rPr>
        <w:t>之利率</w:t>
      </w:r>
      <w:r w:rsidR="00EE01B0">
        <w:rPr>
          <w:rFonts w:ascii="標楷體" w:eastAsia="標楷體" w:hAnsi="標楷體" w:hint="eastAsia"/>
        </w:rPr>
        <w:t>，再重新</w:t>
      </w:r>
      <w:r w:rsidR="00D935BF">
        <w:rPr>
          <w:rFonts w:ascii="標楷體" w:eastAsia="標楷體" w:hAnsi="標楷體" w:hint="eastAsia"/>
        </w:rPr>
        <w:t>按「</w:t>
      </w:r>
      <w:r w:rsidR="00EE01B0">
        <w:rPr>
          <w:rFonts w:ascii="標楷體" w:eastAsia="標楷體" w:hAnsi="標楷體" w:hint="eastAsia"/>
        </w:rPr>
        <w:t>申報</w:t>
      </w:r>
      <w:r w:rsidR="00D935BF">
        <w:rPr>
          <w:rFonts w:ascii="標楷體" w:eastAsia="標楷體" w:hAnsi="標楷體" w:hint="eastAsia"/>
        </w:rPr>
        <w:t>」</w:t>
      </w:r>
      <w:r w:rsidR="00786F7B" w:rsidRPr="00C4147C">
        <w:rPr>
          <w:rFonts w:ascii="標楷體" w:eastAsia="標楷體" w:hAnsi="標楷體" w:hint="eastAsia"/>
        </w:rPr>
        <w:t>。</w:t>
      </w:r>
    </w:p>
    <w:p w:rsidR="00786F7B" w:rsidRPr="00C4147C" w:rsidRDefault="00AD525B" w:rsidP="00E0254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571500</wp:posOffset>
                </wp:positionV>
                <wp:extent cx="533400" cy="447675"/>
                <wp:effectExtent l="19050" t="19050" r="19050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6F260" id="矩形 18" o:spid="_x0000_s1026" style="position:absolute;margin-left:55.25pt;margin-top:45pt;width:4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" filled="f" strokecolor="#c00000" strokeweight="3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2181225</wp:posOffset>
                </wp:positionV>
                <wp:extent cx="1323975" cy="323850"/>
                <wp:effectExtent l="19050" t="19050" r="28575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0BA02" id="矩形 17" o:spid="_x0000_s1026" style="position:absolute;margin-left:207.5pt;margin-top:171.75pt;width:104.2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" filled="f" strokecolor="#c00000" strokeweight="3pt"/>
            </w:pict>
          </mc:Fallback>
        </mc:AlternateContent>
      </w:r>
      <w:r w:rsidR="00786F7B" w:rsidRPr="00C4147C">
        <w:rPr>
          <w:rFonts w:ascii="標楷體" w:eastAsia="標楷體" w:hAnsi="標楷體"/>
          <w:noProof/>
        </w:rPr>
        <w:drawing>
          <wp:inline distT="0" distB="0" distL="0" distR="0">
            <wp:extent cx="6696075" cy="2466975"/>
            <wp:effectExtent l="0" t="0" r="9525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A1" w:rsidRDefault="00D935BF" w:rsidP="006F61AA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報價商於輸入所有欄位後，</w:t>
      </w:r>
      <w:r w:rsidR="00E570A1" w:rsidRPr="00C4147C">
        <w:rPr>
          <w:rFonts w:ascii="標楷體" w:eastAsia="標楷體" w:hAnsi="標楷體" w:hint="eastAsia"/>
        </w:rPr>
        <w:t>點選</w:t>
      </w:r>
      <w:r>
        <w:rPr>
          <w:rFonts w:ascii="標楷體" w:eastAsia="標楷體" w:hAnsi="標楷體" w:hint="eastAsia"/>
        </w:rPr>
        <w:t>「</w:t>
      </w:r>
      <w:r w:rsidR="00E570A1" w:rsidRPr="00C4147C">
        <w:rPr>
          <w:rFonts w:ascii="標楷體" w:eastAsia="標楷體" w:hAnsi="標楷體" w:hint="eastAsia"/>
        </w:rPr>
        <w:t>申報</w:t>
      </w:r>
      <w:r>
        <w:rPr>
          <w:rFonts w:ascii="標楷體" w:eastAsia="標楷體" w:hAnsi="標楷體" w:hint="eastAsia"/>
        </w:rPr>
        <w:t>」</w:t>
      </w:r>
      <w:r w:rsidR="00E570A1" w:rsidRPr="00C4147C">
        <w:rPr>
          <w:rFonts w:ascii="標楷體" w:eastAsia="標楷體" w:hAnsi="標楷體" w:hint="eastAsia"/>
        </w:rPr>
        <w:t>時，</w:t>
      </w:r>
      <w:r>
        <w:rPr>
          <w:rFonts w:ascii="標楷體" w:eastAsia="標楷體" w:hAnsi="標楷體" w:hint="eastAsia"/>
        </w:rPr>
        <w:t>系統會檢核</w:t>
      </w:r>
      <w:r w:rsidR="00E570A1" w:rsidRPr="00C4147C">
        <w:rPr>
          <w:rFonts w:ascii="標楷體" w:eastAsia="標楷體" w:hAnsi="標楷體" w:hint="eastAsia"/>
        </w:rPr>
        <w:t>同</w:t>
      </w:r>
      <w:r>
        <w:rPr>
          <w:rFonts w:ascii="標楷體" w:eastAsia="標楷體" w:hAnsi="標楷體" w:hint="eastAsia"/>
        </w:rPr>
        <w:t>等級信用評等</w:t>
      </w:r>
      <w:r w:rsidR="00E570A1" w:rsidRPr="00C4147C">
        <w:rPr>
          <w:rFonts w:ascii="標楷體" w:eastAsia="標楷體" w:hAnsi="標楷體" w:hint="eastAsia"/>
        </w:rPr>
        <w:t>之長期殖利率</w:t>
      </w:r>
      <w:r>
        <w:rPr>
          <w:rFonts w:ascii="標楷體" w:eastAsia="標楷體" w:hAnsi="標楷體" w:hint="eastAsia"/>
        </w:rPr>
        <w:t>是否</w:t>
      </w:r>
      <w:r w:rsidR="00E570A1" w:rsidRPr="00C4147C">
        <w:rPr>
          <w:rFonts w:ascii="標楷體" w:eastAsia="標楷體" w:hAnsi="標楷體" w:hint="eastAsia"/>
        </w:rPr>
        <w:t>小於短期殖利率或同年期之較高等級信評殖利率</w:t>
      </w:r>
      <w:r>
        <w:rPr>
          <w:rFonts w:ascii="標楷體" w:eastAsia="標楷體" w:hAnsi="標楷體" w:hint="eastAsia"/>
        </w:rPr>
        <w:t>是否</w:t>
      </w:r>
      <w:r w:rsidR="00E570A1" w:rsidRPr="00C4147C">
        <w:rPr>
          <w:rFonts w:ascii="標楷體" w:eastAsia="標楷體" w:hAnsi="標楷體" w:hint="eastAsia"/>
        </w:rPr>
        <w:t>高於較低</w:t>
      </w:r>
      <w:r w:rsidR="00EE01B0" w:rsidRPr="00C4147C">
        <w:rPr>
          <w:rFonts w:ascii="標楷體" w:eastAsia="標楷體" w:hAnsi="標楷體" w:hint="eastAsia"/>
        </w:rPr>
        <w:t>信評</w:t>
      </w:r>
      <w:r w:rsidR="00E570A1" w:rsidRPr="00C4147C">
        <w:rPr>
          <w:rFonts w:ascii="標楷體" w:eastAsia="標楷體" w:hAnsi="標楷體" w:hint="eastAsia"/>
        </w:rPr>
        <w:t>等級之殖利率，</w:t>
      </w:r>
      <w:r>
        <w:rPr>
          <w:rFonts w:ascii="標楷體" w:eastAsia="標楷體" w:hAnsi="標楷體" w:hint="eastAsia"/>
        </w:rPr>
        <w:t>若有前述</w:t>
      </w:r>
      <w:r w:rsidR="00566995" w:rsidRPr="00C4147C">
        <w:rPr>
          <w:rFonts w:ascii="標楷體" w:eastAsia="標楷體" w:hAnsi="標楷體" w:hint="eastAsia"/>
        </w:rPr>
        <w:t>異常</w:t>
      </w:r>
      <w:r>
        <w:rPr>
          <w:rFonts w:ascii="標楷體" w:eastAsia="標楷體" w:hAnsi="標楷體" w:hint="eastAsia"/>
        </w:rPr>
        <w:t>，於點選「申報」時，</w:t>
      </w:r>
      <w:r w:rsidR="00566995" w:rsidRPr="00C4147C">
        <w:rPr>
          <w:rFonts w:ascii="標楷體" w:eastAsia="標楷體" w:hAnsi="標楷體" w:hint="eastAsia"/>
        </w:rPr>
        <w:t>欄位會顯示</w:t>
      </w:r>
      <w:r w:rsidR="00566995" w:rsidRPr="006F61AA">
        <w:rPr>
          <w:rFonts w:ascii="標楷體" w:eastAsia="標楷體" w:hAnsi="標楷體" w:hint="eastAsia"/>
        </w:rPr>
        <w:t>黃底紅字</w:t>
      </w:r>
      <w:r w:rsidR="00566995" w:rsidRPr="00C4147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且</w:t>
      </w:r>
      <w:r w:rsidR="00E570A1" w:rsidRPr="00C4147C">
        <w:rPr>
          <w:rFonts w:ascii="標楷體" w:eastAsia="標楷體" w:hAnsi="標楷體" w:hint="eastAsia"/>
        </w:rPr>
        <w:t>出現</w:t>
      </w:r>
      <w:r w:rsidR="00786F7B" w:rsidRPr="006F61AA">
        <w:rPr>
          <w:rFonts w:ascii="標楷體" w:eastAsia="標楷體" w:hAnsi="標楷體" w:hint="eastAsia"/>
        </w:rPr>
        <w:t>「</w:t>
      </w:r>
      <w:r w:rsidR="00E570A1" w:rsidRPr="006F61AA">
        <w:rPr>
          <w:rFonts w:ascii="標楷體" w:eastAsia="標楷體" w:hAnsi="標楷體" w:hint="eastAsia"/>
        </w:rPr>
        <w:t>發現報價利率異常，請確認是否繼續送出</w:t>
      </w:r>
      <w:r w:rsidR="00786F7B" w:rsidRPr="006F61AA">
        <w:rPr>
          <w:rFonts w:ascii="標楷體" w:eastAsia="標楷體" w:hAnsi="標楷體" w:hint="eastAsia"/>
        </w:rPr>
        <w:t>」</w:t>
      </w:r>
      <w:r w:rsidR="00786F7B" w:rsidRPr="00C4147C">
        <w:rPr>
          <w:rFonts w:ascii="標楷體" w:eastAsia="標楷體" w:hAnsi="標楷體" w:hint="eastAsia"/>
        </w:rPr>
        <w:t>提示</w:t>
      </w:r>
      <w:r w:rsidR="00566995" w:rsidRPr="00C4147C">
        <w:rPr>
          <w:rFonts w:ascii="標楷體" w:eastAsia="標楷體" w:hAnsi="標楷體" w:hint="eastAsia"/>
        </w:rPr>
        <w:t>文字</w:t>
      </w:r>
      <w:r>
        <w:rPr>
          <w:rFonts w:ascii="標楷體" w:eastAsia="標楷體" w:hAnsi="標楷體" w:hint="eastAsia"/>
        </w:rPr>
        <w:t>框</w:t>
      </w:r>
      <w:r w:rsidR="00786F7B" w:rsidRPr="00C4147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報價者仍要</w:t>
      </w:r>
      <w:r w:rsidR="00EE01B0" w:rsidRPr="00C4147C">
        <w:rPr>
          <w:rFonts w:ascii="標楷體" w:eastAsia="標楷體" w:hAnsi="標楷體" w:hint="eastAsia"/>
        </w:rPr>
        <w:t>送出</w:t>
      </w:r>
      <w:r>
        <w:rPr>
          <w:rFonts w:ascii="標楷體" w:eastAsia="標楷體" w:hAnsi="標楷體" w:hint="eastAsia"/>
        </w:rPr>
        <w:t>報價</w:t>
      </w:r>
      <w:r w:rsidR="00EE01B0" w:rsidRPr="00C4147C">
        <w:rPr>
          <w:rFonts w:ascii="標楷體" w:eastAsia="標楷體" w:hAnsi="標楷體" w:hint="eastAsia"/>
        </w:rPr>
        <w:t>則點選</w:t>
      </w:r>
      <w:r w:rsidRPr="006F61AA">
        <w:rPr>
          <w:rFonts w:ascii="標楷體" w:eastAsia="標楷體" w:hAnsi="標楷體" w:hint="eastAsia"/>
        </w:rPr>
        <w:t>「</w:t>
      </w:r>
      <w:r w:rsidR="00EE01B0" w:rsidRPr="006F61AA">
        <w:rPr>
          <w:rFonts w:ascii="標楷體" w:eastAsia="標楷體" w:hAnsi="標楷體" w:hint="eastAsia"/>
        </w:rPr>
        <w:t>Yes</w:t>
      </w:r>
      <w:r w:rsidRPr="006F61AA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</w:t>
      </w:r>
      <w:r w:rsidR="00786F7B" w:rsidRPr="00C4147C">
        <w:rPr>
          <w:rFonts w:ascii="標楷體" w:eastAsia="標楷體" w:hAnsi="標楷體" w:hint="eastAsia"/>
        </w:rPr>
        <w:t>若要</w:t>
      </w:r>
      <w:r>
        <w:rPr>
          <w:rFonts w:ascii="標楷體" w:eastAsia="標楷體" w:hAnsi="標楷體" w:hint="eastAsia"/>
        </w:rPr>
        <w:t>繼續</w:t>
      </w:r>
      <w:r w:rsidR="00786F7B" w:rsidRPr="00C4147C">
        <w:rPr>
          <w:rFonts w:ascii="標楷體" w:eastAsia="標楷體" w:hAnsi="標楷體" w:hint="eastAsia"/>
        </w:rPr>
        <w:t>修改請按</w:t>
      </w:r>
      <w:r w:rsidRPr="006F61AA">
        <w:rPr>
          <w:rFonts w:ascii="標楷體" w:eastAsia="標楷體" w:hAnsi="標楷體" w:hint="eastAsia"/>
        </w:rPr>
        <w:t>「</w:t>
      </w:r>
      <w:r w:rsidR="00786F7B" w:rsidRPr="006F61AA">
        <w:rPr>
          <w:rFonts w:ascii="標楷體" w:eastAsia="標楷體" w:hAnsi="標楷體" w:hint="eastAsia"/>
        </w:rPr>
        <w:t>N0</w:t>
      </w:r>
      <w:r w:rsidRPr="006F61AA">
        <w:rPr>
          <w:rFonts w:ascii="標楷體" w:eastAsia="標楷體" w:hAnsi="標楷體" w:hint="eastAsia"/>
        </w:rPr>
        <w:t>」</w:t>
      </w:r>
      <w:r w:rsidR="00786F7B" w:rsidRPr="00C4147C">
        <w:rPr>
          <w:rFonts w:ascii="標楷體" w:eastAsia="標楷體" w:hAnsi="標楷體" w:hint="eastAsia"/>
        </w:rPr>
        <w:t>，</w:t>
      </w:r>
      <w:r w:rsidR="00566995" w:rsidRPr="00C4147C">
        <w:rPr>
          <w:rFonts w:ascii="標楷體" w:eastAsia="標楷體" w:hAnsi="標楷體" w:hint="eastAsia"/>
        </w:rPr>
        <w:t>重新修正</w:t>
      </w:r>
      <w:r w:rsidR="00EE01B0">
        <w:rPr>
          <w:rFonts w:ascii="標楷體" w:eastAsia="標楷體" w:hAnsi="標楷體" w:hint="eastAsia"/>
        </w:rPr>
        <w:t>後再</w:t>
      </w:r>
      <w:r w:rsidR="00016172">
        <w:rPr>
          <w:rFonts w:ascii="標楷體" w:eastAsia="標楷體" w:hAnsi="標楷體" w:hint="eastAsia"/>
        </w:rPr>
        <w:t>按</w:t>
      </w:r>
      <w:r w:rsidR="00016172" w:rsidRPr="006F61AA">
        <w:rPr>
          <w:rFonts w:ascii="標楷體" w:eastAsia="標楷體" w:hAnsi="標楷體" w:hint="eastAsia"/>
        </w:rPr>
        <w:t>「</w:t>
      </w:r>
      <w:r w:rsidR="00EE01B0" w:rsidRPr="006F61AA">
        <w:rPr>
          <w:rFonts w:ascii="標楷體" w:eastAsia="標楷體" w:hAnsi="標楷體" w:hint="eastAsia"/>
        </w:rPr>
        <w:t>申報</w:t>
      </w:r>
      <w:r w:rsidR="00016172" w:rsidRPr="006F61AA">
        <w:rPr>
          <w:rFonts w:ascii="標楷體" w:eastAsia="標楷體" w:hAnsi="標楷體" w:hint="eastAsia"/>
        </w:rPr>
        <w:t>」</w:t>
      </w:r>
      <w:r w:rsidR="00EE01B0">
        <w:rPr>
          <w:rFonts w:ascii="標楷體" w:eastAsia="標楷體" w:hAnsi="標楷體" w:hint="eastAsia"/>
        </w:rPr>
        <w:t>。</w:t>
      </w:r>
    </w:p>
    <w:p w:rsidR="00E02542" w:rsidRPr="00C4147C" w:rsidRDefault="006F61AA" w:rsidP="00E025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1371600</wp:posOffset>
                </wp:positionV>
                <wp:extent cx="2571750" cy="1295400"/>
                <wp:effectExtent l="19050" t="1905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95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6D0B0" id="矩形 2" o:spid="_x0000_s1026" style="position:absolute;margin-left:308pt;margin-top:108pt;width:202.5pt;height:10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" filled="f" strokecolor="#c00000" strokeweight="3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781050</wp:posOffset>
                </wp:positionV>
                <wp:extent cx="600075" cy="390525"/>
                <wp:effectExtent l="19050" t="1905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BB6EC" id="矩形 1" o:spid="_x0000_s1026" style="position:absolute;margin-left:95.75pt;margin-top:61.5pt;width:47.2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" filled="f" strokecolor="#c00000" strokeweight="2.25pt"/>
            </w:pict>
          </mc:Fallback>
        </mc:AlternateContent>
      </w:r>
      <w:r w:rsidR="00786F7B" w:rsidRPr="00C4147C">
        <w:rPr>
          <w:rFonts w:ascii="標楷體" w:eastAsia="標楷體" w:hAnsi="標楷體" w:hint="eastAsia"/>
          <w:noProof/>
        </w:rPr>
        <w:drawing>
          <wp:inline distT="0" distB="0" distL="0" distR="0">
            <wp:extent cx="6696075" cy="2533650"/>
            <wp:effectExtent l="0" t="0" r="952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42" w:rsidRPr="00C4147C" w:rsidRDefault="006F61AA" w:rsidP="006F61AA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</w:t>
      </w:r>
      <w:r w:rsidR="00E80566" w:rsidRPr="00C4147C">
        <w:rPr>
          <w:rFonts w:ascii="標楷體" w:eastAsia="標楷體" w:hAnsi="標楷體" w:hint="eastAsia"/>
        </w:rPr>
        <w:t>一營業日</w:t>
      </w:r>
      <w:r>
        <w:rPr>
          <w:rFonts w:ascii="標楷體" w:eastAsia="標楷體" w:hAnsi="標楷體" w:hint="eastAsia"/>
        </w:rPr>
        <w:t>第一次</w:t>
      </w:r>
      <w:r w:rsidR="00E80566" w:rsidRPr="00C4147C">
        <w:rPr>
          <w:rFonts w:ascii="標楷體" w:eastAsia="標楷體" w:hAnsi="標楷體" w:hint="eastAsia"/>
        </w:rPr>
        <w:t>開啟「寶島債券參考利率申報」，會帶入</w:t>
      </w:r>
      <w:r w:rsidR="00EE01B0">
        <w:rPr>
          <w:rFonts w:ascii="標楷體" w:eastAsia="標楷體" w:hAnsi="標楷體" w:hint="eastAsia"/>
        </w:rPr>
        <w:t>報價商</w:t>
      </w:r>
      <w:r w:rsidR="00E80566" w:rsidRPr="00C4147C">
        <w:rPr>
          <w:rFonts w:ascii="標楷體" w:eastAsia="標楷體" w:hAnsi="標楷體" w:hint="eastAsia"/>
        </w:rPr>
        <w:t>在</w:t>
      </w:r>
      <w:r w:rsidR="00EE01B0" w:rsidRPr="00C4147C">
        <w:rPr>
          <w:rFonts w:ascii="標楷體" w:eastAsia="標楷體" w:hAnsi="標楷體" w:hint="eastAsia"/>
        </w:rPr>
        <w:t>前一營業日</w:t>
      </w:r>
      <w:r w:rsidR="00EE01B0">
        <w:rPr>
          <w:rFonts w:ascii="標楷體" w:eastAsia="標楷體" w:hAnsi="標楷體" w:hint="eastAsia"/>
        </w:rPr>
        <w:t>於</w:t>
      </w:r>
      <w:r w:rsidR="00E80566" w:rsidRPr="00C4147C">
        <w:rPr>
          <w:rFonts w:ascii="標楷體" w:eastAsia="標楷體" w:hAnsi="標楷體" w:hint="eastAsia"/>
        </w:rPr>
        <w:t>申報時間內</w:t>
      </w:r>
      <w:r>
        <w:rPr>
          <w:rFonts w:ascii="標楷體" w:eastAsia="標楷體" w:hAnsi="標楷體" w:hint="eastAsia"/>
        </w:rPr>
        <w:t>最後一次所申報之資料，報價商得就要修改之欄位進行修改</w:t>
      </w:r>
      <w:r w:rsidRPr="006F61AA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若於當日申報時間內，每次開啟則會帶入前一次申報成功的資料。</w:t>
      </w:r>
      <w:r w:rsidR="00EE01B0">
        <w:rPr>
          <w:rFonts w:ascii="標楷體" w:eastAsia="標楷體" w:hAnsi="標楷體" w:hint="eastAsia"/>
        </w:rPr>
        <w:t>另</w:t>
      </w:r>
      <w:r w:rsidR="00E80566" w:rsidRPr="00C4147C">
        <w:rPr>
          <w:rFonts w:ascii="標楷體" w:eastAsia="標楷體" w:hAnsi="標楷體" w:hint="eastAsia"/>
        </w:rPr>
        <w:t>下方會</w:t>
      </w:r>
      <w:r w:rsidR="00EE01B0">
        <w:rPr>
          <w:rFonts w:ascii="標楷體" w:eastAsia="標楷體" w:hAnsi="標楷體" w:hint="eastAsia"/>
        </w:rPr>
        <w:t>帶入</w:t>
      </w:r>
      <w:r w:rsidR="00E80566" w:rsidRPr="006F61AA">
        <w:rPr>
          <w:rFonts w:ascii="標楷體" w:eastAsia="標楷體" w:hAnsi="標楷體" w:hint="eastAsia"/>
        </w:rPr>
        <w:t>前一營業日</w:t>
      </w:r>
      <w:r w:rsidR="005E3486">
        <w:rPr>
          <w:rFonts w:ascii="標楷體" w:eastAsia="標楷體" w:hAnsi="標楷體" w:hint="eastAsia"/>
        </w:rPr>
        <w:t>公布之</w:t>
      </w:r>
      <w:r w:rsidR="00E80566" w:rsidRPr="006F61AA">
        <w:rPr>
          <w:rFonts w:ascii="標楷體" w:eastAsia="標楷體" w:hAnsi="標楷體" w:hint="eastAsia"/>
        </w:rPr>
        <w:t>寶島債券參考殖利率供</w:t>
      </w:r>
      <w:r w:rsidR="00E80566" w:rsidRPr="00C4147C">
        <w:rPr>
          <w:rFonts w:ascii="標楷體" w:eastAsia="標楷體" w:hAnsi="標楷體" w:hint="eastAsia"/>
        </w:rPr>
        <w:t>報價</w:t>
      </w:r>
      <w:r w:rsidR="00EE01B0">
        <w:rPr>
          <w:rFonts w:ascii="標楷體" w:eastAsia="標楷體" w:hAnsi="標楷體" w:hint="eastAsia"/>
        </w:rPr>
        <w:t>商</w:t>
      </w:r>
      <w:r w:rsidR="00E80566" w:rsidRPr="00C4147C">
        <w:rPr>
          <w:rFonts w:ascii="標楷體" w:eastAsia="標楷體" w:hAnsi="標楷體" w:hint="eastAsia"/>
        </w:rPr>
        <w:t>參考。</w:t>
      </w:r>
    </w:p>
    <w:p w:rsidR="00183591" w:rsidRPr="00C4147C" w:rsidRDefault="003E368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6A367F" wp14:editId="17B98094">
                <wp:simplePos x="0" y="0"/>
                <wp:positionH relativeFrom="column">
                  <wp:posOffset>692150</wp:posOffset>
                </wp:positionH>
                <wp:positionV relativeFrom="paragraph">
                  <wp:posOffset>1628775</wp:posOffset>
                </wp:positionV>
                <wp:extent cx="4895850" cy="1057275"/>
                <wp:effectExtent l="19050" t="19050" r="19050" b="285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572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41096" id="矩形 25" o:spid="_x0000_s1026" style="position:absolute;margin-left:54.5pt;margin-top:128.25pt;width:385.5pt;height:8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" filled="f" strokecolor="#c00000" strokeweight="2.25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C1FC8B" wp14:editId="73025DA0">
                <wp:simplePos x="0" y="0"/>
                <wp:positionH relativeFrom="column">
                  <wp:posOffset>720725</wp:posOffset>
                </wp:positionH>
                <wp:positionV relativeFrom="paragraph">
                  <wp:posOffset>400050</wp:posOffset>
                </wp:positionV>
                <wp:extent cx="4895850" cy="1057275"/>
                <wp:effectExtent l="19050" t="19050" r="19050" b="285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869EB" id="矩形 24" o:spid="_x0000_s1026" style="position:absolute;margin-left:56.75pt;margin-top:31.5pt;width:385.5pt;height:8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" filled="f" strokecolor="#c00000" strokeweight="2.25pt"/>
            </w:pict>
          </mc:Fallback>
        </mc:AlternateContent>
      </w:r>
      <w:r w:rsidR="00E02542" w:rsidRPr="00C4147C">
        <w:rPr>
          <w:rFonts w:ascii="標楷體" w:eastAsia="標楷體" w:hAnsi="標楷體"/>
          <w:noProof/>
        </w:rPr>
        <w:drawing>
          <wp:inline distT="0" distB="0" distL="0" distR="0">
            <wp:extent cx="6696075" cy="2533650"/>
            <wp:effectExtent l="0" t="0" r="952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43B" w:rsidRPr="00BB443B" w:rsidRDefault="003E3685" w:rsidP="00BB443B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="00BB443B" w:rsidRPr="00BB443B">
        <w:rPr>
          <w:rFonts w:ascii="標楷體" w:eastAsia="標楷體" w:hAnsi="標楷體" w:hint="eastAsia"/>
        </w:rPr>
        <w:t>檔案匯出</w:t>
      </w:r>
      <w:r>
        <w:rPr>
          <w:rFonts w:ascii="標楷體" w:eastAsia="標楷體" w:hAnsi="標楷體" w:hint="eastAsia"/>
        </w:rPr>
        <w:t>」</w:t>
      </w:r>
      <w:r w:rsidR="00BB443B" w:rsidRPr="00BB443B">
        <w:rPr>
          <w:rFonts w:ascii="標楷體" w:eastAsia="標楷體" w:hAnsi="標楷體" w:hint="eastAsia"/>
        </w:rPr>
        <w:t>功能說明</w:t>
      </w:r>
    </w:p>
    <w:p w:rsidR="00BB443B" w:rsidRPr="005128B7" w:rsidRDefault="00BB443B" w:rsidP="005128B7">
      <w:pPr>
        <w:pStyle w:val="a8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若欲將報價資料匯出，可點選畫面右上方之「檔案匯出」功能，點選「檔案匯出」，再輸入檔名存檔。</w:t>
      </w:r>
      <w:r w:rsidRPr="00BB443B">
        <w:rPr>
          <w:rFonts w:ascii="標楷體" w:eastAsia="標楷體" w:hAnsi="標楷體" w:hint="eastAsia"/>
        </w:rPr>
        <w:t>(</w:t>
      </w:r>
      <w:r w:rsidR="00BC097B">
        <w:rPr>
          <w:rFonts w:ascii="標楷體" w:eastAsia="標楷體" w:hAnsi="標楷體" w:hint="eastAsia"/>
        </w:rPr>
        <w:t>所</w:t>
      </w:r>
      <w:r w:rsidRPr="005128B7">
        <w:rPr>
          <w:rFonts w:ascii="標楷體" w:eastAsia="標楷體" w:hAnsi="標楷體" w:hint="eastAsia"/>
        </w:rPr>
        <w:t>匯出</w:t>
      </w:r>
      <w:r w:rsidR="00BC097B" w:rsidRPr="005128B7">
        <w:rPr>
          <w:rFonts w:ascii="標楷體" w:eastAsia="標楷體" w:hAnsi="標楷體" w:hint="eastAsia"/>
        </w:rPr>
        <w:t>之</w:t>
      </w:r>
      <w:r w:rsidRPr="005128B7">
        <w:rPr>
          <w:rFonts w:ascii="標楷體" w:eastAsia="標楷體" w:hAnsi="標楷體" w:hint="eastAsia"/>
        </w:rPr>
        <w:t>檔案格式為.cvs)</w:t>
      </w:r>
    </w:p>
    <w:p w:rsidR="00BB443B" w:rsidRDefault="00BB443B" w:rsidP="00BB443B">
      <w:pPr>
        <w:pStyle w:val="a8"/>
        <w:ind w:leftChars="0"/>
        <w:jc w:val="both"/>
        <w:rPr>
          <w:rFonts w:ascii="標楷體" w:eastAsia="標楷體" w:hAnsi="標楷體"/>
        </w:rPr>
      </w:pPr>
    </w:p>
    <w:p w:rsidR="00BB443B" w:rsidRDefault="00BB443B" w:rsidP="00BB443B">
      <w:pPr>
        <w:jc w:val="both"/>
        <w:rPr>
          <w:rFonts w:ascii="標楷體" w:eastAsia="標楷體" w:hAnsi="標楷體"/>
        </w:rPr>
      </w:pPr>
      <w:r>
        <w:rPr>
          <w:noProof/>
        </w:rPr>
        <w:lastRenderedPageBreak/>
        <w:drawing>
          <wp:inline distT="0" distB="0" distL="0" distR="0" wp14:anchorId="29CAACBC" wp14:editId="5F51673C">
            <wp:extent cx="6645910" cy="3539490"/>
            <wp:effectExtent l="0" t="0" r="2540" b="381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612" w:rsidRDefault="00323612" w:rsidP="00BB443B">
      <w:pPr>
        <w:jc w:val="both"/>
        <w:rPr>
          <w:rFonts w:ascii="標楷體" w:eastAsia="標楷體" w:hAnsi="標楷體"/>
        </w:rPr>
      </w:pPr>
    </w:p>
    <w:p w:rsidR="00323612" w:rsidRDefault="00323612" w:rsidP="00BB443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匯出檔案後，開啟檔案畫面如下</w:t>
      </w:r>
      <w:r w:rsidR="003E3685">
        <w:rPr>
          <w:rFonts w:ascii="標楷體" w:eastAsia="標楷體" w:hAnsi="標楷體" w:hint="eastAsia"/>
        </w:rPr>
        <w:t>(範例)</w:t>
      </w:r>
    </w:p>
    <w:p w:rsidR="00323612" w:rsidRPr="00BB443B" w:rsidRDefault="00BC097B" w:rsidP="00BB443B">
      <w:pPr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1495425</wp:posOffset>
                </wp:positionV>
                <wp:extent cx="5772150" cy="1047750"/>
                <wp:effectExtent l="19050" t="19050" r="19050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047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230B2" id="矩形 20" o:spid="_x0000_s1026" style="position:absolute;margin-left:8.75pt;margin-top:117.75pt;width:454.5pt;height:8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" filled="f" strokecolor="#c00000" strokeweight="3pt"/>
            </w:pict>
          </mc:Fallback>
        </mc:AlternateContent>
      </w:r>
      <w:r w:rsidR="00323612">
        <w:rPr>
          <w:noProof/>
        </w:rPr>
        <w:drawing>
          <wp:inline distT="0" distB="0" distL="0" distR="0" wp14:anchorId="3D57DF31" wp14:editId="6F1A3310">
            <wp:extent cx="6645910" cy="2813050"/>
            <wp:effectExtent l="0" t="0" r="2540" b="635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43B" w:rsidRPr="00BB443B" w:rsidRDefault="003E3685" w:rsidP="00BB443B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="00BB443B" w:rsidRPr="00BB443B">
        <w:rPr>
          <w:rFonts w:ascii="標楷體" w:eastAsia="標楷體" w:hAnsi="標楷體" w:hint="eastAsia"/>
        </w:rPr>
        <w:t>檔案匯入</w:t>
      </w:r>
      <w:r>
        <w:rPr>
          <w:rFonts w:ascii="標楷體" w:eastAsia="標楷體" w:hAnsi="標楷體" w:hint="eastAsia"/>
        </w:rPr>
        <w:t>」</w:t>
      </w:r>
      <w:r w:rsidR="00BB443B" w:rsidRPr="00BB443B">
        <w:rPr>
          <w:rFonts w:ascii="標楷體" w:eastAsia="標楷體" w:hAnsi="標楷體" w:hint="eastAsia"/>
        </w:rPr>
        <w:t>功能說明</w:t>
      </w:r>
    </w:p>
    <w:p w:rsidR="00BB443B" w:rsidRDefault="00BB443B" w:rsidP="00BB443B">
      <w:pPr>
        <w:pStyle w:val="a8"/>
        <w:ind w:leftChars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報價者</w:t>
      </w:r>
      <w:r w:rsidR="00BC097B">
        <w:rPr>
          <w:rFonts w:ascii="標楷體" w:eastAsia="標楷體" w:hAnsi="標楷體" w:hint="eastAsia"/>
        </w:rPr>
        <w:t>除了可於前述</w:t>
      </w:r>
      <w:r w:rsidR="003E3685">
        <w:rPr>
          <w:rFonts w:ascii="標楷體" w:eastAsia="標楷體" w:hAnsi="標楷體" w:hint="eastAsia"/>
        </w:rPr>
        <w:t>第</w:t>
      </w:r>
      <w:r w:rsidR="00BC097B">
        <w:rPr>
          <w:rFonts w:ascii="標楷體" w:eastAsia="標楷體" w:hAnsi="標楷體" w:hint="eastAsia"/>
        </w:rPr>
        <w:t>三之說明，直接於報價畫面逐欄輸入報價資料並點選「申報」外，亦</w:t>
      </w:r>
      <w:r>
        <w:rPr>
          <w:rFonts w:ascii="標楷體" w:eastAsia="標楷體" w:hAnsi="標楷體" w:hint="eastAsia"/>
        </w:rPr>
        <w:t>可用</w:t>
      </w:r>
      <w:r w:rsidR="00BC097B">
        <w:rPr>
          <w:rFonts w:ascii="標楷體" w:eastAsia="標楷體" w:hAnsi="標楷體" w:hint="eastAsia"/>
        </w:rPr>
        <w:t>利用EXCEL</w:t>
      </w:r>
      <w:r w:rsidR="005E3486">
        <w:rPr>
          <w:rFonts w:ascii="標楷體" w:eastAsia="標楷體" w:hAnsi="標楷體" w:hint="eastAsia"/>
          <w:color w:val="000000"/>
        </w:rPr>
        <w:t>「</w:t>
      </w:r>
      <w:r w:rsidR="005E3486" w:rsidRPr="00BB443B">
        <w:rPr>
          <w:rFonts w:ascii="標楷體" w:eastAsia="標楷體" w:hAnsi="標楷體" w:hint="eastAsia"/>
          <w:color w:val="000000"/>
        </w:rPr>
        <w:t>檔案格式為.cvs</w:t>
      </w:r>
      <w:r w:rsidR="005E3486">
        <w:rPr>
          <w:rFonts w:ascii="標楷體" w:eastAsia="標楷體" w:hAnsi="標楷體" w:hint="eastAsia"/>
          <w:color w:val="000000"/>
        </w:rPr>
        <w:t>」</w:t>
      </w:r>
      <w:r>
        <w:rPr>
          <w:rFonts w:ascii="標楷體" w:eastAsia="標楷體" w:hAnsi="標楷體" w:hint="eastAsia"/>
          <w:color w:val="000000"/>
        </w:rPr>
        <w:t>先行編輯利率資料</w:t>
      </w:r>
      <w:r w:rsidR="00D1420C">
        <w:rPr>
          <w:rFonts w:ascii="標楷體" w:eastAsia="標楷體" w:hAnsi="標楷體" w:hint="eastAsia"/>
          <w:color w:val="000000"/>
        </w:rPr>
        <w:t>後</w:t>
      </w:r>
      <w:r>
        <w:rPr>
          <w:rFonts w:ascii="標楷體" w:eastAsia="標楷體" w:hAnsi="標楷體" w:hint="eastAsia"/>
          <w:color w:val="000000"/>
        </w:rPr>
        <w:t>，再利用</w:t>
      </w:r>
      <w:r w:rsidR="00BC097B">
        <w:rPr>
          <w:rFonts w:ascii="標楷體" w:eastAsia="標楷體" w:hAnsi="標楷體" w:hint="eastAsia"/>
          <w:color w:val="000000"/>
        </w:rPr>
        <w:t>「</w:t>
      </w:r>
      <w:r>
        <w:rPr>
          <w:rFonts w:ascii="標楷體" w:eastAsia="標楷體" w:hAnsi="標楷體" w:hint="eastAsia"/>
          <w:color w:val="000000"/>
        </w:rPr>
        <w:t>檔案匯入</w:t>
      </w:r>
      <w:r w:rsidR="00BC097B">
        <w:rPr>
          <w:rFonts w:ascii="標楷體" w:eastAsia="標楷體" w:hAnsi="標楷體" w:hint="eastAsia"/>
          <w:color w:val="000000"/>
        </w:rPr>
        <w:t>」</w:t>
      </w:r>
      <w:r>
        <w:rPr>
          <w:rFonts w:ascii="標楷體" w:eastAsia="標楷體" w:hAnsi="標楷體" w:hint="eastAsia"/>
          <w:color w:val="000000"/>
        </w:rPr>
        <w:t>功能，將報價資料讀入報價畫面中，然後再按「申報」</w:t>
      </w:r>
      <w:r w:rsidR="00CD131C">
        <w:rPr>
          <w:rFonts w:ascii="標楷體" w:eastAsia="標楷體" w:hAnsi="標楷體" w:hint="eastAsia"/>
          <w:color w:val="000000"/>
        </w:rPr>
        <w:t>。</w:t>
      </w:r>
      <w:r w:rsidR="00D1420C">
        <w:rPr>
          <w:rFonts w:ascii="標楷體" w:eastAsia="標楷體" w:hAnsi="標楷體" w:hint="eastAsia"/>
          <w:color w:val="000000"/>
        </w:rPr>
        <w:t>(第一次申報建議先採直接於系統報價畫面輸入資料，並完成申報，再將報價資料利用「檔案匯出」存檔，後續再開啟該匯出檔來編輯報價資料，</w:t>
      </w:r>
      <w:r w:rsidR="003E3685">
        <w:rPr>
          <w:rFonts w:ascii="標楷體" w:eastAsia="標楷體" w:hAnsi="標楷體" w:hint="eastAsia"/>
          <w:color w:val="000000"/>
        </w:rPr>
        <w:t>以</w:t>
      </w:r>
      <w:r w:rsidR="00D1420C">
        <w:rPr>
          <w:rFonts w:ascii="標楷體" w:eastAsia="標楷體" w:hAnsi="標楷體" w:hint="eastAsia"/>
          <w:color w:val="000000"/>
        </w:rPr>
        <w:t>「檔案匯入」功能讀入報價畫面)</w:t>
      </w:r>
    </w:p>
    <w:p w:rsidR="00BB443B" w:rsidRDefault="00E61EA7" w:rsidP="00E61EA7">
      <w:pPr>
        <w:jc w:val="both"/>
        <w:rPr>
          <w:rFonts w:ascii="標楷體" w:eastAsia="標楷體" w:hAnsi="標楷體"/>
        </w:rPr>
      </w:pPr>
      <w:r>
        <w:rPr>
          <w:noProof/>
        </w:rPr>
        <w:lastRenderedPageBreak/>
        <w:drawing>
          <wp:inline distT="0" distB="0" distL="0" distR="0" wp14:anchorId="72DBFB4C" wp14:editId="7C449894">
            <wp:extent cx="6645910" cy="3480435"/>
            <wp:effectExtent l="0" t="0" r="2540" b="571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F5" w:rsidRPr="00C65CF5" w:rsidRDefault="00C65CF5" w:rsidP="00C65CF5">
      <w:pPr>
        <w:widowControl/>
        <w:rPr>
          <w:rFonts w:eastAsia="標楷體"/>
          <w:color w:val="000000"/>
          <w:kern w:val="0"/>
        </w:rPr>
      </w:pPr>
      <w:r w:rsidRPr="00C65CF5">
        <w:rPr>
          <w:rFonts w:eastAsia="標楷體"/>
          <w:color w:val="000000"/>
          <w:kern w:val="0"/>
        </w:rPr>
        <w:t>匯入檔案之型態：</w:t>
      </w:r>
      <w:r w:rsidRPr="00C65CF5">
        <w:rPr>
          <w:rFonts w:eastAsia="標楷體"/>
          <w:color w:val="000000"/>
          <w:kern w:val="0"/>
        </w:rPr>
        <w:t>.cvs</w:t>
      </w:r>
    </w:p>
    <w:p w:rsidR="00C65CF5" w:rsidRPr="00C65CF5" w:rsidRDefault="00C65CF5" w:rsidP="00C65CF5">
      <w:pPr>
        <w:widowControl/>
        <w:rPr>
          <w:rFonts w:eastAsia="標楷體"/>
          <w:color w:val="000000"/>
          <w:kern w:val="0"/>
        </w:rPr>
      </w:pPr>
      <w:r w:rsidRPr="00C65CF5">
        <w:rPr>
          <w:rFonts w:eastAsia="標楷體"/>
          <w:color w:val="000000"/>
          <w:kern w:val="0"/>
        </w:rPr>
        <w:t>匯入檔案格式：</w:t>
      </w:r>
    </w:p>
    <w:tbl>
      <w:tblPr>
        <w:tblStyle w:val="a9"/>
        <w:tblpPr w:leftFromText="180" w:rightFromText="180" w:vertAnchor="text" w:horzAnchor="margin" w:tblpY="153"/>
        <w:tblW w:w="7621" w:type="dxa"/>
        <w:tblLook w:val="04A0" w:firstRow="1" w:lastRow="0" w:firstColumn="1" w:lastColumn="0" w:noHBand="0" w:noVBand="1"/>
      </w:tblPr>
      <w:tblGrid>
        <w:gridCol w:w="2376"/>
        <w:gridCol w:w="2977"/>
        <w:gridCol w:w="2268"/>
      </w:tblGrid>
      <w:tr w:rsidR="00C65CF5" w:rsidRPr="00C65CF5" w:rsidTr="004365B6">
        <w:trPr>
          <w:trHeight w:val="416"/>
        </w:trPr>
        <w:tc>
          <w:tcPr>
            <w:tcW w:w="2376" w:type="dxa"/>
          </w:tcPr>
          <w:p w:rsidR="00C65CF5" w:rsidRPr="00C65CF5" w:rsidRDefault="00C65CF5" w:rsidP="00C65CF5">
            <w:pPr>
              <w:widowControl/>
              <w:rPr>
                <w:rFonts w:eastAsia="標楷體"/>
              </w:rPr>
            </w:pPr>
            <w:r w:rsidRPr="00C65CF5">
              <w:rPr>
                <w:rFonts w:eastAsia="標楷體"/>
              </w:rPr>
              <w:t>欄位名稱</w:t>
            </w:r>
          </w:p>
        </w:tc>
        <w:tc>
          <w:tcPr>
            <w:tcW w:w="2977" w:type="dxa"/>
          </w:tcPr>
          <w:p w:rsidR="00C65CF5" w:rsidRPr="00C65CF5" w:rsidRDefault="00C65CF5" w:rsidP="00C65CF5">
            <w:pPr>
              <w:widowControl/>
              <w:rPr>
                <w:rFonts w:eastAsia="標楷體"/>
              </w:rPr>
            </w:pPr>
            <w:r w:rsidRPr="00C65CF5">
              <w:rPr>
                <w:rFonts w:eastAsia="標楷體"/>
              </w:rPr>
              <w:t>格式</w:t>
            </w:r>
          </w:p>
        </w:tc>
        <w:tc>
          <w:tcPr>
            <w:tcW w:w="2268" w:type="dxa"/>
          </w:tcPr>
          <w:p w:rsidR="00C65CF5" w:rsidRPr="00C65CF5" w:rsidRDefault="00C65CF5" w:rsidP="00C65CF5">
            <w:pPr>
              <w:widowControl/>
              <w:rPr>
                <w:rFonts w:eastAsia="標楷體"/>
              </w:rPr>
            </w:pPr>
            <w:r w:rsidRPr="00C65CF5">
              <w:rPr>
                <w:rFonts w:eastAsia="標楷體"/>
              </w:rPr>
              <w:t>內容</w:t>
            </w:r>
          </w:p>
        </w:tc>
      </w:tr>
      <w:tr w:rsidR="00C65CF5" w:rsidRPr="00C65CF5" w:rsidTr="004365B6">
        <w:trPr>
          <w:trHeight w:val="374"/>
        </w:trPr>
        <w:tc>
          <w:tcPr>
            <w:tcW w:w="2376" w:type="dxa"/>
          </w:tcPr>
          <w:p w:rsidR="00C65CF5" w:rsidRPr="00C65CF5" w:rsidRDefault="00C65CF5" w:rsidP="00C65CF5">
            <w:pPr>
              <w:widowControl/>
              <w:rPr>
                <w:rFonts w:eastAsia="標楷體"/>
              </w:rPr>
            </w:pPr>
            <w:r w:rsidRPr="00C65CF5">
              <w:rPr>
                <w:rFonts w:eastAsia="標楷體"/>
              </w:rPr>
              <w:t>到期年限</w:t>
            </w:r>
          </w:p>
        </w:tc>
        <w:tc>
          <w:tcPr>
            <w:tcW w:w="5245" w:type="dxa"/>
            <w:gridSpan w:val="2"/>
            <w:vMerge w:val="restart"/>
          </w:tcPr>
          <w:p w:rsidR="00C65CF5" w:rsidRPr="00C65CF5" w:rsidRDefault="00C65CF5" w:rsidP="00C65CF5">
            <w:pPr>
              <w:spacing w:before="240"/>
              <w:rPr>
                <w:rFonts w:eastAsia="標楷體"/>
              </w:rPr>
            </w:pPr>
            <w:r w:rsidRPr="00C65CF5">
              <w:rPr>
                <w:rFonts w:eastAsia="標楷體"/>
              </w:rPr>
              <w:t>需符合櫃買中心提供之項目，包含內容、格式</w:t>
            </w:r>
          </w:p>
        </w:tc>
      </w:tr>
      <w:tr w:rsidR="00C65CF5" w:rsidRPr="00C65CF5" w:rsidTr="004365B6">
        <w:trPr>
          <w:trHeight w:val="422"/>
        </w:trPr>
        <w:tc>
          <w:tcPr>
            <w:tcW w:w="2376" w:type="dxa"/>
          </w:tcPr>
          <w:p w:rsidR="00C65CF5" w:rsidRPr="00C65CF5" w:rsidRDefault="00C65CF5" w:rsidP="00C65CF5">
            <w:pPr>
              <w:widowControl/>
              <w:rPr>
                <w:rFonts w:eastAsia="標楷體"/>
              </w:rPr>
            </w:pPr>
            <w:r w:rsidRPr="00C65CF5">
              <w:rPr>
                <w:rFonts w:eastAsia="標楷體"/>
              </w:rPr>
              <w:t>信用評等</w:t>
            </w:r>
          </w:p>
        </w:tc>
        <w:tc>
          <w:tcPr>
            <w:tcW w:w="5245" w:type="dxa"/>
            <w:gridSpan w:val="2"/>
            <w:vMerge/>
          </w:tcPr>
          <w:p w:rsidR="00C65CF5" w:rsidRPr="00C65CF5" w:rsidRDefault="00C65CF5" w:rsidP="00C65CF5">
            <w:pPr>
              <w:widowControl/>
              <w:rPr>
                <w:rFonts w:eastAsia="標楷體"/>
              </w:rPr>
            </w:pPr>
          </w:p>
        </w:tc>
      </w:tr>
      <w:tr w:rsidR="00C65CF5" w:rsidRPr="00C65CF5" w:rsidTr="004365B6">
        <w:trPr>
          <w:trHeight w:val="414"/>
        </w:trPr>
        <w:tc>
          <w:tcPr>
            <w:tcW w:w="2376" w:type="dxa"/>
          </w:tcPr>
          <w:p w:rsidR="00C65CF5" w:rsidRPr="00C65CF5" w:rsidRDefault="00C65CF5" w:rsidP="00C65CF5">
            <w:pPr>
              <w:widowControl/>
              <w:rPr>
                <w:rFonts w:eastAsia="標楷體"/>
              </w:rPr>
            </w:pPr>
            <w:r w:rsidRPr="00C65CF5">
              <w:rPr>
                <w:rFonts w:eastAsia="標楷體"/>
              </w:rPr>
              <w:t>報價</w:t>
            </w:r>
          </w:p>
        </w:tc>
        <w:tc>
          <w:tcPr>
            <w:tcW w:w="2977" w:type="dxa"/>
          </w:tcPr>
          <w:p w:rsidR="00C65CF5" w:rsidRPr="00C65CF5" w:rsidRDefault="00C65CF5" w:rsidP="00C65CF5">
            <w:pPr>
              <w:widowControl/>
              <w:rPr>
                <w:rFonts w:eastAsia="標楷體"/>
              </w:rPr>
            </w:pPr>
            <w:r w:rsidRPr="00C65CF5">
              <w:rPr>
                <w:rFonts w:eastAsia="標楷體"/>
              </w:rPr>
              <w:t>9(2).9(4)</w:t>
            </w:r>
          </w:p>
        </w:tc>
        <w:tc>
          <w:tcPr>
            <w:tcW w:w="2268" w:type="dxa"/>
          </w:tcPr>
          <w:p w:rsidR="00C65CF5" w:rsidRPr="00C65CF5" w:rsidRDefault="00C65CF5" w:rsidP="00C65CF5">
            <w:pPr>
              <w:widowControl/>
              <w:rPr>
                <w:rFonts w:eastAsia="標楷體"/>
              </w:rPr>
            </w:pPr>
            <w:r w:rsidRPr="00C65CF5">
              <w:rPr>
                <w:rFonts w:eastAsia="標楷體"/>
              </w:rPr>
              <w:t>0.1000~10.0000</w:t>
            </w:r>
          </w:p>
        </w:tc>
      </w:tr>
    </w:tbl>
    <w:p w:rsidR="00C65CF5" w:rsidRPr="00C65CF5" w:rsidRDefault="00C65CF5" w:rsidP="00C65CF5">
      <w:pPr>
        <w:widowControl/>
        <w:rPr>
          <w:rFonts w:eastAsia="標楷體"/>
          <w:color w:val="000000"/>
          <w:kern w:val="0"/>
        </w:rPr>
      </w:pPr>
    </w:p>
    <w:p w:rsidR="00C65CF5" w:rsidRPr="00C65CF5" w:rsidRDefault="00C65CF5" w:rsidP="00C65CF5">
      <w:pPr>
        <w:widowControl/>
        <w:rPr>
          <w:rFonts w:eastAsia="標楷體"/>
          <w:color w:val="000000"/>
          <w:kern w:val="0"/>
        </w:rPr>
      </w:pPr>
    </w:p>
    <w:p w:rsidR="00C65CF5" w:rsidRPr="00C65CF5" w:rsidRDefault="00C65CF5" w:rsidP="00C65CF5">
      <w:pPr>
        <w:widowControl/>
        <w:rPr>
          <w:rFonts w:eastAsia="標楷體"/>
          <w:color w:val="000000"/>
          <w:kern w:val="0"/>
        </w:rPr>
      </w:pPr>
    </w:p>
    <w:p w:rsidR="00C65CF5" w:rsidRPr="00C65CF5" w:rsidRDefault="00C65CF5" w:rsidP="00C65CF5">
      <w:pPr>
        <w:widowControl/>
        <w:rPr>
          <w:rFonts w:eastAsia="標楷體"/>
          <w:color w:val="000000"/>
          <w:kern w:val="0"/>
        </w:rPr>
      </w:pPr>
    </w:p>
    <w:p w:rsidR="00C65CF5" w:rsidRPr="00C65CF5" w:rsidRDefault="00C65CF5" w:rsidP="00C65CF5">
      <w:pPr>
        <w:widowControl/>
        <w:rPr>
          <w:rFonts w:eastAsia="標楷體"/>
          <w:color w:val="000000"/>
          <w:kern w:val="0"/>
        </w:rPr>
      </w:pPr>
    </w:p>
    <w:p w:rsidR="00C65CF5" w:rsidRPr="00C65CF5" w:rsidRDefault="00C65CF5" w:rsidP="00C65CF5">
      <w:pPr>
        <w:widowControl/>
        <w:rPr>
          <w:rFonts w:eastAsia="標楷體"/>
          <w:color w:val="000000"/>
          <w:kern w:val="0"/>
        </w:rPr>
      </w:pPr>
    </w:p>
    <w:p w:rsidR="00C65CF5" w:rsidRPr="00C65CF5" w:rsidRDefault="00C65CF5" w:rsidP="00C65CF5">
      <w:pPr>
        <w:widowControl/>
        <w:rPr>
          <w:rFonts w:eastAsia="標楷體"/>
          <w:color w:val="000000"/>
          <w:kern w:val="0"/>
        </w:rPr>
      </w:pPr>
      <w:r w:rsidRPr="00C65CF5">
        <w:rPr>
          <w:rFonts w:eastAsia="標楷體"/>
          <w:color w:val="000000"/>
          <w:kern w:val="0"/>
        </w:rPr>
        <w:t>匯入檔案範例：</w:t>
      </w:r>
    </w:p>
    <w:p w:rsidR="00C65CF5" w:rsidRPr="00C65CF5" w:rsidRDefault="00C65CF5" w:rsidP="00C65CF5">
      <w:pPr>
        <w:widowControl/>
        <w:rPr>
          <w:rFonts w:eastAsia="標楷體"/>
          <w:color w:val="000000"/>
          <w:kern w:val="0"/>
        </w:rPr>
      </w:pPr>
      <w:r w:rsidRPr="00C65CF5">
        <w:rPr>
          <w:rFonts w:eastAsia="標楷體"/>
          <w:color w:val="000000"/>
          <w:kern w:val="0"/>
        </w:rPr>
        <w:t>到期年限</w:t>
      </w:r>
      <w:r w:rsidRPr="00C65CF5">
        <w:rPr>
          <w:rFonts w:eastAsia="標楷體"/>
          <w:color w:val="000000"/>
          <w:kern w:val="0"/>
        </w:rPr>
        <w:t>,1</w:t>
      </w:r>
      <w:r w:rsidRPr="00C65CF5">
        <w:rPr>
          <w:rFonts w:eastAsia="標楷體"/>
          <w:color w:val="000000"/>
          <w:kern w:val="0"/>
        </w:rPr>
        <w:t>個月</w:t>
      </w:r>
      <w:r w:rsidRPr="00C65CF5">
        <w:rPr>
          <w:rFonts w:eastAsia="標楷體"/>
          <w:color w:val="000000"/>
          <w:kern w:val="0"/>
        </w:rPr>
        <w:t>,3</w:t>
      </w:r>
      <w:r w:rsidRPr="00C65CF5">
        <w:rPr>
          <w:rFonts w:eastAsia="標楷體"/>
          <w:color w:val="000000"/>
          <w:kern w:val="0"/>
        </w:rPr>
        <w:t>個月</w:t>
      </w:r>
      <w:r w:rsidRPr="00C65CF5">
        <w:rPr>
          <w:rFonts w:eastAsia="標楷體"/>
          <w:color w:val="000000"/>
          <w:kern w:val="0"/>
        </w:rPr>
        <w:t>,6</w:t>
      </w:r>
      <w:r w:rsidRPr="00C65CF5">
        <w:rPr>
          <w:rFonts w:eastAsia="標楷體"/>
          <w:color w:val="000000"/>
          <w:kern w:val="0"/>
        </w:rPr>
        <w:t>個月</w:t>
      </w:r>
      <w:r w:rsidRPr="00C65CF5">
        <w:rPr>
          <w:rFonts w:eastAsia="標楷體"/>
          <w:color w:val="000000"/>
          <w:kern w:val="0"/>
        </w:rPr>
        <w:t>,1</w:t>
      </w:r>
      <w:r w:rsidRPr="00C65CF5">
        <w:rPr>
          <w:rFonts w:eastAsia="標楷體"/>
          <w:color w:val="000000"/>
          <w:kern w:val="0"/>
        </w:rPr>
        <w:t>年</w:t>
      </w:r>
      <w:r w:rsidRPr="00C65CF5">
        <w:rPr>
          <w:rFonts w:eastAsia="標楷體"/>
          <w:color w:val="000000"/>
          <w:kern w:val="0"/>
        </w:rPr>
        <w:t>,2</w:t>
      </w:r>
      <w:r w:rsidRPr="00C65CF5">
        <w:rPr>
          <w:rFonts w:eastAsia="標楷體"/>
          <w:color w:val="000000"/>
          <w:kern w:val="0"/>
        </w:rPr>
        <w:t>年</w:t>
      </w:r>
      <w:r w:rsidRPr="00C65CF5">
        <w:rPr>
          <w:rFonts w:eastAsia="標楷體"/>
          <w:color w:val="000000"/>
          <w:kern w:val="0"/>
        </w:rPr>
        <w:t>,3</w:t>
      </w:r>
      <w:r w:rsidRPr="00C65CF5">
        <w:rPr>
          <w:rFonts w:eastAsia="標楷體"/>
          <w:color w:val="000000"/>
          <w:kern w:val="0"/>
        </w:rPr>
        <w:t>年</w:t>
      </w:r>
      <w:r w:rsidRPr="00C65CF5">
        <w:rPr>
          <w:rFonts w:eastAsia="標楷體"/>
          <w:color w:val="000000"/>
          <w:kern w:val="0"/>
        </w:rPr>
        <w:t>,5</w:t>
      </w:r>
      <w:r w:rsidRPr="00C65CF5">
        <w:rPr>
          <w:rFonts w:eastAsia="標楷體"/>
          <w:color w:val="000000"/>
          <w:kern w:val="0"/>
        </w:rPr>
        <w:t>年</w:t>
      </w:r>
      <w:r w:rsidRPr="00C65CF5">
        <w:rPr>
          <w:rFonts w:eastAsia="標楷體"/>
          <w:color w:val="000000"/>
          <w:kern w:val="0"/>
        </w:rPr>
        <w:t>,7</w:t>
      </w:r>
      <w:r w:rsidRPr="00C65CF5">
        <w:rPr>
          <w:rFonts w:eastAsia="標楷體"/>
          <w:color w:val="000000"/>
          <w:kern w:val="0"/>
        </w:rPr>
        <w:t>年</w:t>
      </w:r>
      <w:r w:rsidRPr="00C65CF5">
        <w:rPr>
          <w:rFonts w:eastAsia="標楷體"/>
          <w:color w:val="000000"/>
          <w:kern w:val="0"/>
        </w:rPr>
        <w:t>,10</w:t>
      </w:r>
      <w:r w:rsidRPr="00C65CF5">
        <w:rPr>
          <w:rFonts w:eastAsia="標楷體"/>
          <w:color w:val="000000"/>
          <w:kern w:val="0"/>
        </w:rPr>
        <w:t>年</w:t>
      </w:r>
    </w:p>
    <w:p w:rsidR="00C65CF5" w:rsidRPr="00C65CF5" w:rsidRDefault="00C65CF5" w:rsidP="00C65CF5">
      <w:pPr>
        <w:widowControl/>
        <w:rPr>
          <w:rFonts w:eastAsia="標楷體"/>
          <w:color w:val="000000"/>
          <w:kern w:val="0"/>
        </w:rPr>
      </w:pPr>
      <w:r w:rsidRPr="00C65CF5">
        <w:rPr>
          <w:rFonts w:eastAsia="標楷體"/>
          <w:color w:val="000000"/>
          <w:kern w:val="0"/>
        </w:rPr>
        <w:t>A,0.1000,,0.3300,0.4400,0.5000,0.6000,0.7000,0.8000,1.0000</w:t>
      </w:r>
    </w:p>
    <w:p w:rsidR="00C65CF5" w:rsidRPr="00C65CF5" w:rsidRDefault="00C65CF5" w:rsidP="00C65CF5">
      <w:pPr>
        <w:widowControl/>
        <w:rPr>
          <w:rFonts w:eastAsia="標楷體"/>
          <w:color w:val="000000"/>
          <w:kern w:val="0"/>
        </w:rPr>
      </w:pPr>
      <w:r w:rsidRPr="00C65CF5">
        <w:rPr>
          <w:rFonts w:eastAsia="標楷體"/>
          <w:color w:val="000000"/>
          <w:kern w:val="0"/>
        </w:rPr>
        <w:t>A-,1.0100,1.0300,1.0600,1.1000,1.2000,1.3000,1.5000,1.7000,10.0000</w:t>
      </w:r>
    </w:p>
    <w:p w:rsidR="00E61EA7" w:rsidRPr="00E61EA7" w:rsidRDefault="00E61EA7" w:rsidP="00E61EA7">
      <w:pPr>
        <w:jc w:val="both"/>
        <w:rPr>
          <w:rFonts w:ascii="標楷體" w:eastAsia="標楷體" w:hAnsi="標楷體"/>
        </w:rPr>
      </w:pPr>
    </w:p>
    <w:p w:rsidR="00A84B64" w:rsidRDefault="00A84B64" w:rsidP="00A84B6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貳、修改公司債參考利率報價功能</w:t>
      </w:r>
      <w:r w:rsidR="008803FE" w:rsidRPr="00C4147C">
        <w:rPr>
          <w:rFonts w:ascii="標楷體" w:eastAsia="標楷體" w:hAnsi="標楷體" w:hint="eastAsia"/>
        </w:rPr>
        <w:t>(限有申報權限</w:t>
      </w:r>
      <w:r w:rsidR="008803FE">
        <w:rPr>
          <w:rFonts w:ascii="標楷體" w:eastAsia="標楷體" w:hAnsi="標楷體" w:hint="eastAsia"/>
        </w:rPr>
        <w:t>之</w:t>
      </w:r>
      <w:r w:rsidR="008803FE" w:rsidRPr="00C4147C">
        <w:rPr>
          <w:rFonts w:ascii="標楷體" w:eastAsia="標楷體" w:hAnsi="標楷體" w:hint="eastAsia"/>
        </w:rPr>
        <w:t>公司才能正常使用)</w:t>
      </w:r>
    </w:p>
    <w:p w:rsidR="008120D2" w:rsidRDefault="008120D2" w:rsidP="00BC097B">
      <w:pPr>
        <w:pStyle w:val="a8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新增「檔案匯入」與「檔案匯出」功能，操作方式同寶島債券參考利率申報。</w:t>
      </w:r>
    </w:p>
    <w:p w:rsidR="00A85BEF" w:rsidRPr="00A85BEF" w:rsidRDefault="00A85BEF" w:rsidP="00A85BE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228600</wp:posOffset>
                </wp:positionV>
                <wp:extent cx="1428750" cy="600075"/>
                <wp:effectExtent l="19050" t="19050" r="19050" b="2857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0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24326" id="矩形 27" o:spid="_x0000_s1026" style="position:absolute;margin-left:414.5pt;margin-top:18pt;width:112.5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" filled="f" strokecolor="#c00000" strokeweight="3pt"/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6696075" cy="3248025"/>
            <wp:effectExtent l="0" t="0" r="9525" b="9525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CC" w:rsidRPr="00822133" w:rsidRDefault="002D72CC" w:rsidP="00F90F1E">
      <w:pPr>
        <w:pStyle w:val="a8"/>
        <w:ind w:leftChars="0"/>
        <w:jc w:val="both"/>
        <w:rPr>
          <w:rFonts w:ascii="標楷體" w:eastAsia="標楷體" w:hAnsi="標楷體"/>
        </w:rPr>
      </w:pPr>
    </w:p>
    <w:p w:rsidR="00A84B64" w:rsidRPr="00AD09F0" w:rsidRDefault="00A84B64" w:rsidP="00A84B64">
      <w:pPr>
        <w:jc w:val="both"/>
        <w:rPr>
          <w:rFonts w:ascii="標楷體" w:eastAsia="標楷體" w:hAnsi="標楷體"/>
        </w:rPr>
      </w:pPr>
    </w:p>
    <w:p w:rsidR="00836FD4" w:rsidRPr="008120D2" w:rsidRDefault="00836FD4">
      <w:pPr>
        <w:rPr>
          <w:rFonts w:ascii="標楷體" w:eastAsia="標楷體" w:hAnsi="標楷體"/>
        </w:rPr>
      </w:pPr>
    </w:p>
    <w:sectPr w:rsidR="00836FD4" w:rsidRPr="008120D2" w:rsidSect="00183591">
      <w:pgSz w:w="11906" w:h="16838"/>
      <w:pgMar w:top="1440" w:right="680" w:bottom="14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ED" w:rsidRDefault="00A132ED" w:rsidP="00D43894">
      <w:r>
        <w:separator/>
      </w:r>
    </w:p>
  </w:endnote>
  <w:endnote w:type="continuationSeparator" w:id="0">
    <w:p w:rsidR="00A132ED" w:rsidRDefault="00A132ED" w:rsidP="00D4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ED" w:rsidRDefault="00A132ED" w:rsidP="00D43894">
      <w:r>
        <w:separator/>
      </w:r>
    </w:p>
  </w:footnote>
  <w:footnote w:type="continuationSeparator" w:id="0">
    <w:p w:rsidR="00A132ED" w:rsidRDefault="00A132ED" w:rsidP="00D4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3E3A"/>
    <w:multiLevelType w:val="hybridMultilevel"/>
    <w:tmpl w:val="B60802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8159B6"/>
    <w:multiLevelType w:val="hybridMultilevel"/>
    <w:tmpl w:val="B60802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D4"/>
    <w:rsid w:val="00016172"/>
    <w:rsid w:val="000B3A84"/>
    <w:rsid w:val="00147077"/>
    <w:rsid w:val="00147161"/>
    <w:rsid w:val="00166AB7"/>
    <w:rsid w:val="00183591"/>
    <w:rsid w:val="002D0CDE"/>
    <w:rsid w:val="002D72CC"/>
    <w:rsid w:val="00323612"/>
    <w:rsid w:val="00340F05"/>
    <w:rsid w:val="003412A1"/>
    <w:rsid w:val="00394574"/>
    <w:rsid w:val="003E3685"/>
    <w:rsid w:val="00430A4E"/>
    <w:rsid w:val="005128B7"/>
    <w:rsid w:val="005379A9"/>
    <w:rsid w:val="00566995"/>
    <w:rsid w:val="005E3486"/>
    <w:rsid w:val="00602A3C"/>
    <w:rsid w:val="0063264E"/>
    <w:rsid w:val="006F61AA"/>
    <w:rsid w:val="00711119"/>
    <w:rsid w:val="00786F7B"/>
    <w:rsid w:val="0079077A"/>
    <w:rsid w:val="007B2B7D"/>
    <w:rsid w:val="007C21D4"/>
    <w:rsid w:val="008120D2"/>
    <w:rsid w:val="00822133"/>
    <w:rsid w:val="00836FD4"/>
    <w:rsid w:val="008803FE"/>
    <w:rsid w:val="008C5B83"/>
    <w:rsid w:val="00A132ED"/>
    <w:rsid w:val="00A84B64"/>
    <w:rsid w:val="00A85BEF"/>
    <w:rsid w:val="00AD09F0"/>
    <w:rsid w:val="00AD525B"/>
    <w:rsid w:val="00B8052C"/>
    <w:rsid w:val="00BB443B"/>
    <w:rsid w:val="00BB48C5"/>
    <w:rsid w:val="00BC097B"/>
    <w:rsid w:val="00BF3EC5"/>
    <w:rsid w:val="00C0128F"/>
    <w:rsid w:val="00C4147C"/>
    <w:rsid w:val="00C44C4C"/>
    <w:rsid w:val="00C65CF5"/>
    <w:rsid w:val="00CD131C"/>
    <w:rsid w:val="00CF4026"/>
    <w:rsid w:val="00D1420C"/>
    <w:rsid w:val="00D43894"/>
    <w:rsid w:val="00D935BF"/>
    <w:rsid w:val="00E02542"/>
    <w:rsid w:val="00E260D7"/>
    <w:rsid w:val="00E570A1"/>
    <w:rsid w:val="00E61EA7"/>
    <w:rsid w:val="00E80566"/>
    <w:rsid w:val="00E85849"/>
    <w:rsid w:val="00EC417C"/>
    <w:rsid w:val="00ED1DC4"/>
    <w:rsid w:val="00EE01B0"/>
    <w:rsid w:val="00F319EF"/>
    <w:rsid w:val="00F65BB2"/>
    <w:rsid w:val="00F90F1E"/>
    <w:rsid w:val="00F9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ADF371-8DDD-465F-9CFA-DC16A827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38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3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389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786F7B"/>
    <w:rPr>
      <w:color w:val="808080"/>
    </w:rPr>
  </w:style>
  <w:style w:type="paragraph" w:styleId="a8">
    <w:name w:val="List Paragraph"/>
    <w:basedOn w:val="a"/>
    <w:uiPriority w:val="34"/>
    <w:qFormat/>
    <w:rsid w:val="00C4147C"/>
    <w:pPr>
      <w:ind w:leftChars="200" w:left="480"/>
    </w:pPr>
  </w:style>
  <w:style w:type="paragraph" w:styleId="Web">
    <w:name w:val="Normal (Web)"/>
    <w:basedOn w:val="a"/>
    <w:uiPriority w:val="99"/>
    <w:unhideWhenUsed/>
    <w:rsid w:val="00BB443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9">
    <w:name w:val="Table Grid"/>
    <w:basedOn w:val="a1"/>
    <w:uiPriority w:val="59"/>
    <w:rsid w:val="00C65CF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曾婉禎</dc:creator>
  <cp:keywords/>
  <dc:description/>
  <cp:lastModifiedBy>曾婉禎</cp:lastModifiedBy>
  <cp:revision>36</cp:revision>
  <dcterms:created xsi:type="dcterms:W3CDTF">2015-05-05T09:00:00Z</dcterms:created>
  <dcterms:modified xsi:type="dcterms:W3CDTF">2015-05-07T08:23:00Z</dcterms:modified>
</cp:coreProperties>
</file>