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8FFC" w14:textId="5276989A" w:rsidR="001D14CF" w:rsidRPr="00F271B8" w:rsidRDefault="00143E50" w:rsidP="00CB43DB">
      <w:pPr>
        <w:pStyle w:val="1"/>
        <w:ind w:left="142"/>
        <w:jc w:val="center"/>
        <w:rPr>
          <w:rFonts w:ascii="Times New Roman" w:eastAsia="標楷體" w:hAnsi="Times New Roman" w:cs="Times New Roman"/>
          <w:color w:val="000000"/>
          <w:sz w:val="32"/>
          <w:szCs w:val="32"/>
        </w:rPr>
      </w:pPr>
      <w:r w:rsidRPr="00F271B8">
        <w:rPr>
          <w:rFonts w:ascii="Times New Roman" w:eastAsia="標楷體" w:hAnsi="Times New Roman" w:cs="Times New Roman"/>
          <w:color w:val="000000"/>
          <w:sz w:val="32"/>
          <w:szCs w:val="32"/>
        </w:rPr>
        <w:t>證券商辦理中央登錄公債借貸</w:t>
      </w:r>
      <w:r w:rsidRPr="00F271B8">
        <w:rPr>
          <w:rFonts w:ascii="Times New Roman" w:eastAsia="標楷體" w:hAnsi="Times New Roman" w:cs="Times New Roman"/>
          <w:color w:val="000000"/>
          <w:sz w:val="32"/>
          <w:szCs w:val="32"/>
        </w:rPr>
        <w:t>Tran08</w:t>
      </w:r>
      <w:r w:rsidRPr="00F271B8">
        <w:rPr>
          <w:rFonts w:ascii="Times New Roman" w:eastAsia="標楷體" w:hAnsi="Times New Roman" w:cs="Times New Roman"/>
          <w:color w:val="000000"/>
          <w:sz w:val="32"/>
          <w:szCs w:val="32"/>
        </w:rPr>
        <w:t>申報作業</w:t>
      </w:r>
    </w:p>
    <w:p w14:paraId="2AC91BE5" w14:textId="77777777" w:rsidR="00C739AA" w:rsidRPr="00C739AA" w:rsidRDefault="00C739AA" w:rsidP="00C739AA">
      <w:pPr>
        <w:pStyle w:val="1"/>
        <w:jc w:val="center"/>
        <w:rPr>
          <w:rFonts w:ascii="Times New Roman" w:eastAsia="標楷體" w:hAnsi="Times New Roman" w:cs="Times New Roman"/>
          <w:sz w:val="32"/>
          <w:szCs w:val="32"/>
        </w:rPr>
      </w:pPr>
    </w:p>
    <w:p w14:paraId="316E69F3" w14:textId="7DC88F20" w:rsidR="001D14CF" w:rsidRPr="004A0057" w:rsidRDefault="00143E50" w:rsidP="00E22E92">
      <w:pPr>
        <w:pStyle w:val="a4"/>
        <w:numPr>
          <w:ilvl w:val="0"/>
          <w:numId w:val="2"/>
        </w:numPr>
        <w:tabs>
          <w:tab w:val="left" w:pos="597"/>
          <w:tab w:val="left" w:pos="598"/>
        </w:tabs>
        <w:spacing w:beforeLines="50" w:before="120" w:line="400" w:lineRule="exact"/>
        <w:ind w:left="596" w:hanging="312"/>
        <w:jc w:val="both"/>
        <w:rPr>
          <w:rFonts w:ascii="Times New Roman" w:eastAsia="標楷體" w:hAnsi="Times New Roman" w:cs="Times New Roman"/>
          <w:sz w:val="28"/>
          <w:szCs w:val="28"/>
        </w:rPr>
      </w:pPr>
      <w:r w:rsidRPr="004A0057">
        <w:rPr>
          <w:rFonts w:ascii="Times New Roman" w:eastAsia="標楷體" w:hAnsi="Times New Roman" w:cs="Times New Roman"/>
          <w:sz w:val="28"/>
          <w:szCs w:val="28"/>
        </w:rPr>
        <w:t>功能路徑</w:t>
      </w:r>
      <w:r w:rsidR="00C739AA" w:rsidRPr="004A0057">
        <w:rPr>
          <w:rFonts w:ascii="Times New Roman" w:eastAsia="標楷體" w:hAnsi="Times New Roman" w:cs="Times New Roman"/>
          <w:sz w:val="28"/>
          <w:szCs w:val="28"/>
        </w:rPr>
        <w:t>：</w:t>
      </w:r>
    </w:p>
    <w:p w14:paraId="73E359FA" w14:textId="6AEA2A23" w:rsidR="001D14CF" w:rsidRPr="004A0057" w:rsidRDefault="00C739AA" w:rsidP="00E22E92">
      <w:pPr>
        <w:pStyle w:val="a3"/>
        <w:spacing w:beforeLines="50" w:before="120" w:line="400" w:lineRule="exact"/>
        <w:ind w:left="851" w:hanging="567"/>
        <w:jc w:val="both"/>
        <w:rPr>
          <w:rFonts w:ascii="Times New Roman" w:eastAsia="標楷體" w:hAnsi="Times New Roman" w:cs="Times New Roman"/>
          <w:sz w:val="28"/>
          <w:szCs w:val="28"/>
        </w:rPr>
      </w:pPr>
      <w:r w:rsidRPr="004A0057">
        <w:rPr>
          <w:rFonts w:ascii="Times New Roman" w:eastAsia="標楷體" w:hAnsi="Times New Roman" w:cs="Times New Roman"/>
          <w:sz w:val="28"/>
          <w:szCs w:val="28"/>
        </w:rPr>
        <w:t xml:space="preserve">    </w:t>
      </w:r>
      <w:r w:rsidR="00143E50" w:rsidRPr="004A0057">
        <w:rPr>
          <w:rFonts w:ascii="Times New Roman" w:eastAsia="標楷體" w:hAnsi="Times New Roman" w:cs="Times New Roman"/>
          <w:sz w:val="28"/>
          <w:szCs w:val="28"/>
        </w:rPr>
        <w:t>「</w:t>
      </w:r>
      <w:r w:rsidR="002D28F0">
        <w:rPr>
          <w:rFonts w:ascii="Times New Roman" w:eastAsia="標楷體" w:hAnsi="Times New Roman" w:cs="Times New Roman" w:hint="eastAsia"/>
          <w:sz w:val="28"/>
          <w:szCs w:val="28"/>
        </w:rPr>
        <w:t>債券交易</w:t>
      </w:r>
      <w:r w:rsidR="00143E50" w:rsidRPr="004A0057">
        <w:rPr>
          <w:rFonts w:ascii="Times New Roman" w:eastAsia="標楷體" w:hAnsi="Times New Roman" w:cs="Times New Roman"/>
          <w:sz w:val="28"/>
          <w:szCs w:val="28"/>
        </w:rPr>
        <w:t>系統</w:t>
      </w:r>
      <w:r w:rsidR="00B2208D" w:rsidRPr="004A0057">
        <w:rPr>
          <w:rFonts w:ascii="Times New Roman" w:eastAsia="標楷體" w:hAnsi="Times New Roman" w:cs="Times New Roman"/>
          <w:sz w:val="28"/>
          <w:szCs w:val="28"/>
        </w:rPr>
        <w:t>→</w:t>
      </w:r>
      <w:r w:rsidR="00143E50" w:rsidRPr="004A0057">
        <w:rPr>
          <w:rFonts w:ascii="Times New Roman" w:eastAsia="標楷體" w:hAnsi="Times New Roman" w:cs="Times New Roman"/>
          <w:sz w:val="28"/>
          <w:szCs w:val="28"/>
        </w:rPr>
        <w:t>輔助功能</w:t>
      </w:r>
      <w:r w:rsidR="00B2208D" w:rsidRPr="004A0057">
        <w:rPr>
          <w:rFonts w:ascii="Times New Roman" w:eastAsia="標楷體" w:hAnsi="Times New Roman" w:cs="Times New Roman"/>
          <w:sz w:val="28"/>
          <w:szCs w:val="28"/>
        </w:rPr>
        <w:t>→</w:t>
      </w:r>
      <w:r w:rsidR="00143E50" w:rsidRPr="004A0057">
        <w:rPr>
          <w:rFonts w:ascii="Times New Roman" w:eastAsia="標楷體" w:hAnsi="Times New Roman" w:cs="Times New Roman"/>
          <w:sz w:val="28"/>
          <w:szCs w:val="28"/>
        </w:rPr>
        <w:t>檔案傳輸</w:t>
      </w:r>
      <w:r w:rsidR="00B2208D" w:rsidRPr="004A0057">
        <w:rPr>
          <w:rFonts w:ascii="Times New Roman" w:eastAsia="標楷體" w:hAnsi="Times New Roman" w:cs="Times New Roman"/>
          <w:sz w:val="28"/>
          <w:szCs w:val="28"/>
        </w:rPr>
        <w:t>→</w:t>
      </w:r>
      <w:r w:rsidR="00143E50" w:rsidRPr="004A0057">
        <w:rPr>
          <w:rFonts w:ascii="Times New Roman" w:eastAsia="標楷體" w:hAnsi="Times New Roman" w:cs="Times New Roman"/>
          <w:sz w:val="28"/>
          <w:szCs w:val="28"/>
        </w:rPr>
        <w:t>券商議借申報</w:t>
      </w:r>
      <w:r w:rsidR="004A0057" w:rsidRPr="004A0057">
        <w:rPr>
          <w:rFonts w:ascii="Times New Roman" w:eastAsia="標楷體" w:hAnsi="Times New Roman" w:cs="Times New Roman"/>
          <w:sz w:val="28"/>
          <w:szCs w:val="28"/>
        </w:rPr>
        <w:t>Tran08</w:t>
      </w:r>
      <w:r w:rsidR="00B2208D" w:rsidRPr="004A0057">
        <w:rPr>
          <w:rFonts w:ascii="Times New Roman" w:eastAsia="標楷體" w:hAnsi="Times New Roman" w:cs="Times New Roman"/>
          <w:sz w:val="28"/>
          <w:szCs w:val="28"/>
        </w:rPr>
        <w:t>→</w:t>
      </w:r>
      <w:r w:rsidR="00143E50" w:rsidRPr="004A0057">
        <w:rPr>
          <w:rFonts w:ascii="Times New Roman" w:eastAsia="標楷體" w:hAnsi="Times New Roman" w:cs="Times New Roman"/>
          <w:sz w:val="28"/>
          <w:szCs w:val="28"/>
        </w:rPr>
        <w:t>申報作業」</w:t>
      </w:r>
    </w:p>
    <w:p w14:paraId="73FFCFB1" w14:textId="52208FF8" w:rsidR="001D14CF" w:rsidRPr="004A0057" w:rsidRDefault="00143E50" w:rsidP="00E22E92">
      <w:pPr>
        <w:pStyle w:val="a4"/>
        <w:numPr>
          <w:ilvl w:val="0"/>
          <w:numId w:val="2"/>
        </w:numPr>
        <w:tabs>
          <w:tab w:val="left" w:pos="597"/>
          <w:tab w:val="left" w:pos="598"/>
        </w:tabs>
        <w:spacing w:beforeLines="50" w:before="120" w:line="400" w:lineRule="exact"/>
        <w:ind w:left="596" w:hanging="312"/>
        <w:jc w:val="both"/>
        <w:rPr>
          <w:rFonts w:ascii="Times New Roman" w:eastAsia="標楷體" w:hAnsi="Times New Roman" w:cs="Times New Roman"/>
          <w:sz w:val="28"/>
          <w:szCs w:val="28"/>
        </w:rPr>
      </w:pPr>
      <w:r w:rsidRPr="004A0057">
        <w:rPr>
          <w:rFonts w:ascii="Times New Roman" w:eastAsia="標楷體" w:hAnsi="Times New Roman" w:cs="Times New Roman"/>
          <w:sz w:val="28"/>
          <w:szCs w:val="28"/>
        </w:rPr>
        <w:t>使用說明</w:t>
      </w:r>
      <w:r w:rsidR="00C739AA" w:rsidRPr="004A0057">
        <w:rPr>
          <w:rFonts w:ascii="Times New Roman" w:eastAsia="標楷體" w:hAnsi="Times New Roman" w:cs="Times New Roman"/>
          <w:sz w:val="28"/>
          <w:szCs w:val="28"/>
        </w:rPr>
        <w:t>：</w:t>
      </w:r>
    </w:p>
    <w:p w14:paraId="37CFAD84" w14:textId="45AC412F" w:rsidR="001D14CF" w:rsidRPr="004A0057" w:rsidRDefault="00C739AA" w:rsidP="00E22E92">
      <w:pPr>
        <w:pStyle w:val="a3"/>
        <w:spacing w:beforeLines="50" w:before="120" w:line="400" w:lineRule="exact"/>
        <w:ind w:left="596" w:hanging="312"/>
        <w:jc w:val="both"/>
        <w:rPr>
          <w:rFonts w:ascii="Times New Roman" w:eastAsia="標楷體" w:hAnsi="Times New Roman" w:cs="Times New Roman"/>
          <w:sz w:val="28"/>
          <w:szCs w:val="28"/>
        </w:rPr>
      </w:pPr>
      <w:r w:rsidRPr="004A0057">
        <w:rPr>
          <w:rFonts w:ascii="Times New Roman" w:eastAsia="標楷體" w:hAnsi="Times New Roman" w:cs="Times New Roman"/>
          <w:sz w:val="28"/>
          <w:szCs w:val="28"/>
        </w:rPr>
        <w:t xml:space="preserve">     </w:t>
      </w:r>
      <w:r w:rsidR="00143E50" w:rsidRPr="004A0057">
        <w:rPr>
          <w:rFonts w:ascii="Times New Roman" w:eastAsia="標楷體" w:hAnsi="Times New Roman" w:cs="Times New Roman"/>
          <w:sz w:val="28"/>
          <w:szCs w:val="28"/>
        </w:rPr>
        <w:t>證券商辦理中央登錄公債借貸須按規定格式申報證券商當日借貸中央登錄公債之交易。</w:t>
      </w:r>
    </w:p>
    <w:p w14:paraId="3540704E" w14:textId="1D981005" w:rsidR="001D14CF" w:rsidRPr="004A0057" w:rsidRDefault="00143E50" w:rsidP="00E22E92">
      <w:pPr>
        <w:pStyle w:val="a4"/>
        <w:numPr>
          <w:ilvl w:val="0"/>
          <w:numId w:val="2"/>
        </w:numPr>
        <w:tabs>
          <w:tab w:val="left" w:pos="597"/>
          <w:tab w:val="left" w:pos="598"/>
        </w:tabs>
        <w:spacing w:beforeLines="50" w:before="120" w:line="400" w:lineRule="exact"/>
        <w:ind w:left="596" w:hanging="312"/>
        <w:jc w:val="both"/>
        <w:rPr>
          <w:rFonts w:ascii="Times New Roman" w:eastAsia="標楷體" w:hAnsi="Times New Roman" w:cs="Times New Roman"/>
          <w:sz w:val="28"/>
          <w:szCs w:val="28"/>
        </w:rPr>
      </w:pPr>
      <w:r w:rsidRPr="004A0057">
        <w:rPr>
          <w:rFonts w:ascii="Times New Roman" w:eastAsia="標楷體" w:hAnsi="Times New Roman" w:cs="Times New Roman"/>
          <w:sz w:val="28"/>
          <w:szCs w:val="28"/>
        </w:rPr>
        <w:t>資料申報及修改時間</w:t>
      </w:r>
      <w:r w:rsidR="00C739AA" w:rsidRPr="004A0057">
        <w:rPr>
          <w:rFonts w:ascii="Times New Roman" w:eastAsia="標楷體" w:hAnsi="Times New Roman" w:cs="Times New Roman"/>
          <w:sz w:val="28"/>
          <w:szCs w:val="28"/>
        </w:rPr>
        <w:t>：</w:t>
      </w:r>
    </w:p>
    <w:p w14:paraId="04212187" w14:textId="1141A7CC" w:rsidR="001D14CF" w:rsidRPr="004A0057" w:rsidRDefault="00C739AA" w:rsidP="00E22E92">
      <w:pPr>
        <w:pStyle w:val="a3"/>
        <w:spacing w:beforeLines="50" w:before="120" w:line="400" w:lineRule="exact"/>
        <w:ind w:left="596" w:hanging="312"/>
        <w:jc w:val="both"/>
        <w:rPr>
          <w:rFonts w:ascii="Times New Roman" w:eastAsia="標楷體" w:hAnsi="Times New Roman" w:cs="Times New Roman"/>
          <w:sz w:val="28"/>
          <w:szCs w:val="28"/>
        </w:rPr>
      </w:pPr>
      <w:r w:rsidRPr="004A0057">
        <w:rPr>
          <w:rFonts w:ascii="Times New Roman" w:eastAsia="標楷體" w:hAnsi="Times New Roman" w:cs="Times New Roman"/>
          <w:spacing w:val="4"/>
          <w:w w:val="95"/>
          <w:sz w:val="28"/>
          <w:szCs w:val="28"/>
        </w:rPr>
        <w:t xml:space="preserve">     </w:t>
      </w:r>
      <w:r w:rsidR="00143E50" w:rsidRPr="004A0057">
        <w:rPr>
          <w:rFonts w:ascii="Times New Roman" w:eastAsia="標楷體" w:hAnsi="Times New Roman" w:cs="Times New Roman"/>
          <w:spacing w:val="4"/>
          <w:w w:val="95"/>
          <w:sz w:val="28"/>
          <w:szCs w:val="28"/>
        </w:rPr>
        <w:t>中午</w:t>
      </w:r>
      <w:r w:rsidR="00143E50" w:rsidRPr="004A0057">
        <w:rPr>
          <w:rFonts w:ascii="Times New Roman" w:eastAsia="標楷體" w:hAnsi="Times New Roman" w:cs="Times New Roman"/>
          <w:spacing w:val="4"/>
          <w:w w:val="95"/>
          <w:sz w:val="28"/>
          <w:szCs w:val="28"/>
        </w:rPr>
        <w:t xml:space="preserve"> </w:t>
      </w:r>
      <w:r w:rsidR="00143E50" w:rsidRPr="004A0057">
        <w:rPr>
          <w:rFonts w:ascii="Times New Roman" w:eastAsia="標楷體" w:hAnsi="Times New Roman" w:cs="Times New Roman"/>
          <w:w w:val="95"/>
          <w:sz w:val="28"/>
          <w:szCs w:val="28"/>
        </w:rPr>
        <w:t>12:00</w:t>
      </w:r>
      <w:r w:rsidR="00143E50" w:rsidRPr="004A0057">
        <w:rPr>
          <w:rFonts w:ascii="Times New Roman" w:eastAsia="標楷體" w:hAnsi="Times New Roman" w:cs="Times New Roman"/>
          <w:spacing w:val="3"/>
          <w:w w:val="95"/>
          <w:sz w:val="28"/>
          <w:szCs w:val="28"/>
        </w:rPr>
        <w:t>至下午</w:t>
      </w:r>
      <w:r w:rsidR="00143E50" w:rsidRPr="004A0057">
        <w:rPr>
          <w:rFonts w:ascii="Times New Roman" w:eastAsia="標楷體" w:hAnsi="Times New Roman" w:cs="Times New Roman"/>
          <w:spacing w:val="3"/>
          <w:w w:val="95"/>
          <w:sz w:val="28"/>
          <w:szCs w:val="28"/>
        </w:rPr>
        <w:t xml:space="preserve"> </w:t>
      </w:r>
      <w:r w:rsidR="00143E50" w:rsidRPr="004A0057">
        <w:rPr>
          <w:rFonts w:ascii="Times New Roman" w:eastAsia="標楷體" w:hAnsi="Times New Roman" w:cs="Times New Roman"/>
          <w:w w:val="95"/>
          <w:sz w:val="28"/>
          <w:szCs w:val="28"/>
        </w:rPr>
        <w:t>4:00</w:t>
      </w:r>
      <w:r w:rsidR="00143E50" w:rsidRPr="004A0057">
        <w:rPr>
          <w:rFonts w:ascii="Times New Roman" w:eastAsia="標楷體" w:hAnsi="Times New Roman" w:cs="Times New Roman"/>
          <w:w w:val="95"/>
          <w:sz w:val="28"/>
          <w:szCs w:val="28"/>
        </w:rPr>
        <w:t>，限傳輸當日借貸交易資料。</w:t>
      </w:r>
    </w:p>
    <w:p w14:paraId="060FEC92" w14:textId="51FFA9E7" w:rsidR="001D14CF" w:rsidRDefault="00143E50" w:rsidP="00E22E92">
      <w:pPr>
        <w:pStyle w:val="a4"/>
        <w:numPr>
          <w:ilvl w:val="0"/>
          <w:numId w:val="2"/>
        </w:numPr>
        <w:tabs>
          <w:tab w:val="left" w:pos="597"/>
          <w:tab w:val="left" w:pos="598"/>
        </w:tabs>
        <w:spacing w:beforeLines="50" w:before="120" w:line="400" w:lineRule="exact"/>
        <w:ind w:left="596" w:hanging="312"/>
        <w:jc w:val="both"/>
        <w:rPr>
          <w:rFonts w:ascii="Times New Roman" w:eastAsia="標楷體" w:hAnsi="Times New Roman" w:cs="Times New Roman"/>
          <w:sz w:val="28"/>
          <w:szCs w:val="28"/>
        </w:rPr>
      </w:pPr>
      <w:r w:rsidRPr="004A0057">
        <w:rPr>
          <w:rFonts w:ascii="Times New Roman" w:eastAsia="標楷體" w:hAnsi="Times New Roman" w:cs="Times New Roman"/>
          <w:sz w:val="28"/>
          <w:szCs w:val="28"/>
        </w:rPr>
        <w:t>申報畫面</w:t>
      </w:r>
      <w:r w:rsidR="00C739AA" w:rsidRPr="004A0057">
        <w:rPr>
          <w:rFonts w:ascii="Times New Roman" w:eastAsia="標楷體" w:hAnsi="Times New Roman" w:cs="Times New Roman"/>
          <w:sz w:val="28"/>
          <w:szCs w:val="28"/>
        </w:rPr>
        <w:t>：</w:t>
      </w:r>
    </w:p>
    <w:p w14:paraId="5825D929" w14:textId="77777777" w:rsidR="0018392B" w:rsidRPr="004A0057" w:rsidRDefault="0018392B" w:rsidP="0018392B">
      <w:pPr>
        <w:pStyle w:val="a4"/>
        <w:tabs>
          <w:tab w:val="left" w:pos="597"/>
          <w:tab w:val="left" w:pos="598"/>
        </w:tabs>
        <w:spacing w:beforeLines="50" w:before="120" w:line="400" w:lineRule="exact"/>
        <w:ind w:left="596" w:firstLine="0"/>
        <w:jc w:val="both"/>
        <w:rPr>
          <w:rFonts w:ascii="Times New Roman" w:eastAsia="標楷體" w:hAnsi="Times New Roman" w:cs="Times New Roman" w:hint="eastAsia"/>
          <w:sz w:val="28"/>
          <w:szCs w:val="28"/>
        </w:rPr>
      </w:pPr>
    </w:p>
    <w:p w14:paraId="2BF35D2E" w14:textId="3F63623B" w:rsidR="001D14CF" w:rsidRPr="0073236A" w:rsidRDefault="001D14CF">
      <w:pPr>
        <w:pStyle w:val="a3"/>
        <w:spacing w:before="2"/>
        <w:ind w:left="0" w:firstLine="0"/>
        <w:rPr>
          <w:rFonts w:ascii="Times New Roman" w:eastAsia="標楷體" w:hAnsi="Times New Roman" w:cs="Times New Roman"/>
          <w:sz w:val="7"/>
        </w:rPr>
      </w:pPr>
    </w:p>
    <w:p w14:paraId="2EE17631" w14:textId="230D5842" w:rsidR="00C739AA" w:rsidRDefault="0018392B">
      <w:pPr>
        <w:rPr>
          <w:rFonts w:ascii="Times New Roman" w:eastAsia="標楷體" w:hAnsi="Times New Roman" w:cs="Times New Roman"/>
          <w:sz w:val="24"/>
        </w:rPr>
      </w:pPr>
      <w:r>
        <w:rPr>
          <w:noProof/>
        </w:rPr>
        <w:drawing>
          <wp:inline distT="0" distB="0" distL="0" distR="0" wp14:anchorId="4C3F34F3" wp14:editId="04754CBB">
            <wp:extent cx="5850890" cy="371919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0890" cy="3719195"/>
                    </a:xfrm>
                    <a:prstGeom prst="rect">
                      <a:avLst/>
                    </a:prstGeom>
                  </pic:spPr>
                </pic:pic>
              </a:graphicData>
            </a:graphic>
          </wp:inline>
        </w:drawing>
      </w:r>
    </w:p>
    <w:p w14:paraId="2C7A56F6" w14:textId="77777777" w:rsidR="0018392B" w:rsidRDefault="0018392B">
      <w:pPr>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324A73C5" w14:textId="6DA6A0F9" w:rsidR="001D14CF" w:rsidRPr="004A0057" w:rsidRDefault="00143E50" w:rsidP="004A0057">
      <w:pPr>
        <w:pStyle w:val="a4"/>
        <w:numPr>
          <w:ilvl w:val="0"/>
          <w:numId w:val="2"/>
        </w:numPr>
        <w:tabs>
          <w:tab w:val="left" w:pos="597"/>
          <w:tab w:val="left" w:pos="598"/>
        </w:tabs>
        <w:spacing w:before="111" w:after="120" w:line="400" w:lineRule="exact"/>
        <w:ind w:left="596" w:hanging="312"/>
        <w:rPr>
          <w:rFonts w:ascii="Times New Roman" w:eastAsia="標楷體" w:hAnsi="Times New Roman" w:cs="Times New Roman"/>
          <w:sz w:val="28"/>
          <w:szCs w:val="28"/>
        </w:rPr>
      </w:pPr>
      <w:r w:rsidRPr="004A0057">
        <w:rPr>
          <w:rFonts w:ascii="Times New Roman" w:eastAsia="標楷體" w:hAnsi="Times New Roman" w:cs="Times New Roman"/>
          <w:sz w:val="28"/>
          <w:szCs w:val="28"/>
        </w:rPr>
        <w:lastRenderedPageBreak/>
        <w:t>申報格式</w:t>
      </w:r>
      <w:r w:rsidR="004A0057">
        <w:rPr>
          <w:rFonts w:ascii="Times New Roman" w:eastAsia="標楷體" w:hAnsi="Times New Roman" w:cs="Times New Roman" w:hint="eastAsia"/>
          <w:sz w:val="28"/>
          <w:szCs w:val="28"/>
        </w:rPr>
        <w:t>：</w:t>
      </w:r>
    </w:p>
    <w:tbl>
      <w:tblPr>
        <w:tblStyle w:val="TableNormal"/>
        <w:tblW w:w="96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9"/>
        <w:gridCol w:w="1126"/>
        <w:gridCol w:w="851"/>
        <w:gridCol w:w="850"/>
        <w:gridCol w:w="5528"/>
      </w:tblGrid>
      <w:tr w:rsidR="001D14CF" w:rsidRPr="00CB43DB" w14:paraId="5B8E8035" w14:textId="77777777" w:rsidTr="00D916DD">
        <w:trPr>
          <w:trHeight w:val="532"/>
          <w:jc w:val="center"/>
        </w:trPr>
        <w:tc>
          <w:tcPr>
            <w:tcW w:w="1279" w:type="dxa"/>
            <w:tcBorders>
              <w:left w:val="single" w:sz="4" w:space="0" w:color="000000"/>
              <w:right w:val="single" w:sz="4" w:space="0" w:color="000000"/>
            </w:tcBorders>
            <w:vAlign w:val="center"/>
          </w:tcPr>
          <w:p w14:paraId="6D482009" w14:textId="77777777" w:rsidR="001D14CF" w:rsidRPr="00CB43DB" w:rsidRDefault="00143E50" w:rsidP="000526FB">
            <w:pPr>
              <w:pStyle w:val="TableParagraph"/>
              <w:tabs>
                <w:tab w:val="left" w:pos="875"/>
              </w:tabs>
              <w:spacing w:line="400" w:lineRule="exact"/>
              <w:ind w:left="155"/>
              <w:rPr>
                <w:rFonts w:ascii="Times New Roman" w:eastAsia="標楷體" w:hAnsi="Times New Roman" w:cs="Times New Roman"/>
                <w:b/>
                <w:sz w:val="26"/>
                <w:szCs w:val="26"/>
              </w:rPr>
            </w:pPr>
            <w:r w:rsidRPr="00CB43DB">
              <w:rPr>
                <w:rFonts w:ascii="Times New Roman" w:eastAsia="標楷體" w:hAnsi="Times New Roman" w:cs="Times New Roman"/>
                <w:b/>
                <w:sz w:val="26"/>
                <w:szCs w:val="26"/>
              </w:rPr>
              <w:t>欄</w:t>
            </w:r>
            <w:r w:rsidRPr="00CB43DB">
              <w:rPr>
                <w:rFonts w:ascii="Times New Roman" w:eastAsia="標楷體" w:hAnsi="Times New Roman" w:cs="Times New Roman"/>
                <w:b/>
                <w:sz w:val="26"/>
                <w:szCs w:val="26"/>
              </w:rPr>
              <w:tab/>
            </w:r>
            <w:r w:rsidRPr="00CB43DB">
              <w:rPr>
                <w:rFonts w:ascii="Times New Roman" w:eastAsia="標楷體" w:hAnsi="Times New Roman" w:cs="Times New Roman"/>
                <w:b/>
                <w:sz w:val="26"/>
                <w:szCs w:val="26"/>
              </w:rPr>
              <w:t>位</w:t>
            </w:r>
          </w:p>
        </w:tc>
        <w:tc>
          <w:tcPr>
            <w:tcW w:w="1126" w:type="dxa"/>
            <w:tcBorders>
              <w:left w:val="single" w:sz="4" w:space="0" w:color="000000"/>
              <w:right w:val="single" w:sz="4" w:space="0" w:color="000000"/>
            </w:tcBorders>
            <w:vAlign w:val="center"/>
          </w:tcPr>
          <w:p w14:paraId="0301E073" w14:textId="77777777" w:rsidR="001D14CF" w:rsidRPr="00CB43DB" w:rsidRDefault="00143E50" w:rsidP="000526FB">
            <w:pPr>
              <w:pStyle w:val="TableParagraph"/>
              <w:tabs>
                <w:tab w:val="left" w:pos="754"/>
              </w:tabs>
              <w:spacing w:line="400" w:lineRule="exact"/>
              <w:ind w:left="273"/>
              <w:rPr>
                <w:rFonts w:ascii="Times New Roman" w:eastAsia="標楷體" w:hAnsi="Times New Roman" w:cs="Times New Roman"/>
                <w:b/>
                <w:sz w:val="26"/>
                <w:szCs w:val="26"/>
              </w:rPr>
            </w:pPr>
            <w:r w:rsidRPr="00CB43DB">
              <w:rPr>
                <w:rFonts w:ascii="Times New Roman" w:eastAsia="標楷體" w:hAnsi="Times New Roman" w:cs="Times New Roman"/>
                <w:b/>
                <w:sz w:val="26"/>
                <w:szCs w:val="26"/>
              </w:rPr>
              <w:t>格</w:t>
            </w:r>
            <w:r w:rsidRPr="00CB43DB">
              <w:rPr>
                <w:rFonts w:ascii="Times New Roman" w:eastAsia="標楷體" w:hAnsi="Times New Roman" w:cs="Times New Roman"/>
                <w:b/>
                <w:sz w:val="26"/>
                <w:szCs w:val="26"/>
              </w:rPr>
              <w:tab/>
            </w:r>
            <w:r w:rsidRPr="00CB43DB">
              <w:rPr>
                <w:rFonts w:ascii="Times New Roman" w:eastAsia="標楷體" w:hAnsi="Times New Roman" w:cs="Times New Roman"/>
                <w:b/>
                <w:sz w:val="26"/>
                <w:szCs w:val="26"/>
              </w:rPr>
              <w:t>式</w:t>
            </w:r>
          </w:p>
        </w:tc>
        <w:tc>
          <w:tcPr>
            <w:tcW w:w="851" w:type="dxa"/>
            <w:tcBorders>
              <w:left w:val="single" w:sz="4" w:space="0" w:color="000000"/>
              <w:right w:val="single" w:sz="4" w:space="0" w:color="000000"/>
            </w:tcBorders>
            <w:vAlign w:val="center"/>
          </w:tcPr>
          <w:p w14:paraId="7A0C53E5" w14:textId="77777777" w:rsidR="001D14CF" w:rsidRPr="00CB43DB" w:rsidRDefault="00143E50" w:rsidP="000526FB">
            <w:pPr>
              <w:pStyle w:val="TableParagraph"/>
              <w:spacing w:line="400" w:lineRule="exact"/>
              <w:ind w:left="187"/>
              <w:rPr>
                <w:rFonts w:ascii="Times New Roman" w:eastAsia="標楷體" w:hAnsi="Times New Roman" w:cs="Times New Roman"/>
                <w:b/>
                <w:sz w:val="26"/>
                <w:szCs w:val="26"/>
              </w:rPr>
            </w:pPr>
            <w:r w:rsidRPr="00CB43DB">
              <w:rPr>
                <w:rFonts w:ascii="Times New Roman" w:eastAsia="標楷體" w:hAnsi="Times New Roman" w:cs="Times New Roman"/>
                <w:b/>
                <w:sz w:val="26"/>
                <w:szCs w:val="26"/>
              </w:rPr>
              <w:t>位置</w:t>
            </w:r>
          </w:p>
        </w:tc>
        <w:tc>
          <w:tcPr>
            <w:tcW w:w="6378" w:type="dxa"/>
            <w:gridSpan w:val="2"/>
            <w:tcBorders>
              <w:left w:val="single" w:sz="4" w:space="0" w:color="000000"/>
            </w:tcBorders>
            <w:vAlign w:val="center"/>
          </w:tcPr>
          <w:p w14:paraId="45FB7A45" w14:textId="77777777" w:rsidR="001D14CF" w:rsidRPr="00CB43DB" w:rsidRDefault="00143E50" w:rsidP="000526FB">
            <w:pPr>
              <w:pStyle w:val="TableParagraph"/>
              <w:tabs>
                <w:tab w:val="left" w:pos="1930"/>
              </w:tabs>
              <w:spacing w:line="400" w:lineRule="exact"/>
              <w:ind w:left="7"/>
              <w:jc w:val="center"/>
              <w:rPr>
                <w:rFonts w:ascii="Times New Roman" w:eastAsia="標楷體" w:hAnsi="Times New Roman" w:cs="Times New Roman"/>
                <w:b/>
                <w:sz w:val="26"/>
                <w:szCs w:val="26"/>
              </w:rPr>
            </w:pPr>
            <w:r w:rsidRPr="00CB43DB">
              <w:rPr>
                <w:rFonts w:ascii="Times New Roman" w:eastAsia="標楷體" w:hAnsi="Times New Roman" w:cs="Times New Roman"/>
                <w:b/>
                <w:sz w:val="26"/>
                <w:szCs w:val="26"/>
              </w:rPr>
              <w:t>說</w:t>
            </w:r>
            <w:r w:rsidRPr="00CB43DB">
              <w:rPr>
                <w:rFonts w:ascii="Times New Roman" w:eastAsia="標楷體" w:hAnsi="Times New Roman" w:cs="Times New Roman"/>
                <w:b/>
                <w:sz w:val="26"/>
                <w:szCs w:val="26"/>
              </w:rPr>
              <w:tab/>
            </w:r>
            <w:r w:rsidRPr="00CB43DB">
              <w:rPr>
                <w:rFonts w:ascii="Times New Roman" w:eastAsia="標楷體" w:hAnsi="Times New Roman" w:cs="Times New Roman"/>
                <w:b/>
                <w:sz w:val="26"/>
                <w:szCs w:val="26"/>
              </w:rPr>
              <w:t>明</w:t>
            </w:r>
          </w:p>
        </w:tc>
      </w:tr>
      <w:tr w:rsidR="001D14CF" w:rsidRPr="00CB43DB" w14:paraId="64D23147" w14:textId="77777777" w:rsidTr="00D916DD">
        <w:trPr>
          <w:trHeight w:val="311"/>
          <w:jc w:val="center"/>
        </w:trPr>
        <w:tc>
          <w:tcPr>
            <w:tcW w:w="1279" w:type="dxa"/>
            <w:vMerge w:val="restart"/>
            <w:tcBorders>
              <w:right w:val="single" w:sz="4" w:space="0" w:color="000000"/>
            </w:tcBorders>
            <w:vAlign w:val="center"/>
          </w:tcPr>
          <w:p w14:paraId="04D9549D" w14:textId="77777777" w:rsidR="001D14CF" w:rsidRPr="00CB43DB" w:rsidRDefault="00143E50" w:rsidP="000526FB">
            <w:pPr>
              <w:pStyle w:val="TableParagraph"/>
              <w:spacing w:line="400" w:lineRule="exact"/>
              <w:ind w:left="31"/>
              <w:rPr>
                <w:rFonts w:ascii="Times New Roman" w:eastAsia="標楷體" w:hAnsi="Times New Roman" w:cs="Times New Roman"/>
                <w:sz w:val="26"/>
                <w:szCs w:val="26"/>
              </w:rPr>
            </w:pPr>
            <w:r w:rsidRPr="00CB43DB">
              <w:rPr>
                <w:rFonts w:ascii="Times New Roman" w:eastAsia="標楷體" w:hAnsi="Times New Roman" w:cs="Times New Roman"/>
                <w:sz w:val="26"/>
                <w:szCs w:val="26"/>
              </w:rPr>
              <w:t>序號</w:t>
            </w:r>
          </w:p>
        </w:tc>
        <w:tc>
          <w:tcPr>
            <w:tcW w:w="1126" w:type="dxa"/>
            <w:tcBorders>
              <w:left w:val="single" w:sz="4" w:space="0" w:color="000000"/>
              <w:right w:val="single" w:sz="4" w:space="0" w:color="000000"/>
            </w:tcBorders>
            <w:vAlign w:val="center"/>
          </w:tcPr>
          <w:p w14:paraId="208FB8F8" w14:textId="77777777" w:rsidR="001D14CF" w:rsidRPr="00CB43DB" w:rsidRDefault="00143E50" w:rsidP="000526FB">
            <w:pPr>
              <w:pStyle w:val="TableParagraph"/>
              <w:spacing w:line="400" w:lineRule="exact"/>
              <w:ind w:left="26"/>
              <w:rPr>
                <w:rFonts w:ascii="Times New Roman" w:eastAsia="標楷體" w:hAnsi="Times New Roman" w:cs="Times New Roman"/>
                <w:sz w:val="26"/>
                <w:szCs w:val="26"/>
              </w:rPr>
            </w:pPr>
            <w:r w:rsidRPr="00CB43DB">
              <w:rPr>
                <w:rFonts w:ascii="Times New Roman" w:eastAsia="標楷體" w:hAnsi="Times New Roman" w:cs="Times New Roman"/>
                <w:sz w:val="26"/>
                <w:szCs w:val="26"/>
              </w:rPr>
              <w:t>X(1)</w:t>
            </w:r>
          </w:p>
        </w:tc>
        <w:tc>
          <w:tcPr>
            <w:tcW w:w="851" w:type="dxa"/>
            <w:vMerge w:val="restart"/>
            <w:tcBorders>
              <w:left w:val="single" w:sz="4" w:space="0" w:color="000000"/>
              <w:right w:val="single" w:sz="4" w:space="0" w:color="000000"/>
            </w:tcBorders>
            <w:vAlign w:val="center"/>
          </w:tcPr>
          <w:p w14:paraId="44B7C2D5" w14:textId="77777777" w:rsidR="001D14CF" w:rsidRPr="00CB43DB" w:rsidRDefault="00143E50" w:rsidP="000526FB">
            <w:pPr>
              <w:pStyle w:val="TableParagraph"/>
              <w:spacing w:line="400" w:lineRule="exact"/>
              <w:ind w:left="33"/>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1-6</w:t>
            </w:r>
          </w:p>
        </w:tc>
        <w:tc>
          <w:tcPr>
            <w:tcW w:w="850" w:type="dxa"/>
            <w:vMerge w:val="restart"/>
            <w:tcBorders>
              <w:left w:val="single" w:sz="4" w:space="0" w:color="000000"/>
            </w:tcBorders>
            <w:vAlign w:val="center"/>
          </w:tcPr>
          <w:p w14:paraId="58BA3CD2" w14:textId="77777777" w:rsidR="001D14CF" w:rsidRPr="00CB43DB" w:rsidRDefault="00143E50" w:rsidP="000526FB">
            <w:pPr>
              <w:pStyle w:val="TableParagraph"/>
              <w:spacing w:line="400" w:lineRule="exact"/>
              <w:ind w:left="29"/>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vMerge w:val="restart"/>
          </w:tcPr>
          <w:p w14:paraId="7BBC1D27" w14:textId="77777777" w:rsidR="001D14CF" w:rsidRPr="00CB43DB" w:rsidRDefault="00143E50" w:rsidP="000526FB">
            <w:pPr>
              <w:pStyle w:val="TableParagraph"/>
              <w:spacing w:line="400" w:lineRule="exact"/>
              <w:ind w:left="34"/>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序號不可包含空白</w:t>
            </w:r>
          </w:p>
          <w:p w14:paraId="7AB74B57" w14:textId="2F9BE8D7" w:rsidR="001D14CF" w:rsidRPr="00CB43DB" w:rsidRDefault="00143E50" w:rsidP="00CB43DB">
            <w:pPr>
              <w:pStyle w:val="TableParagraph"/>
              <w:spacing w:line="400" w:lineRule="exact"/>
              <w:ind w:left="32" w:rightChars="25" w:right="55"/>
              <w:jc w:val="both"/>
              <w:rPr>
                <w:rFonts w:ascii="Times New Roman" w:eastAsia="標楷體" w:hAnsi="Times New Roman" w:cs="Times New Roman"/>
                <w:sz w:val="26"/>
                <w:szCs w:val="26"/>
              </w:rPr>
            </w:pPr>
            <w:r w:rsidRPr="00CB43DB">
              <w:rPr>
                <w:rFonts w:ascii="Times New Roman" w:eastAsia="標楷體" w:hAnsi="Times New Roman" w:cs="Times New Roman"/>
                <w:spacing w:val="-3"/>
                <w:sz w:val="26"/>
                <w:szCs w:val="26"/>
              </w:rPr>
              <w:t>第一碼為文數字，後五碼為連續的流水號</w:t>
            </w:r>
            <w:r w:rsidR="00B72A25" w:rsidRPr="00CB43DB">
              <w:rPr>
                <w:rFonts w:ascii="Times New Roman" w:eastAsia="標楷體" w:hAnsi="Times New Roman" w:cs="Times New Roman" w:hint="eastAsia"/>
                <w:spacing w:val="-3"/>
                <w:sz w:val="26"/>
                <w:szCs w:val="26"/>
              </w:rPr>
              <w:t>，</w:t>
            </w:r>
            <w:r w:rsidRPr="00CB43DB">
              <w:rPr>
                <w:rFonts w:ascii="Times New Roman" w:eastAsia="標楷體" w:hAnsi="Times New Roman" w:cs="Times New Roman"/>
                <w:spacing w:val="-2"/>
                <w:sz w:val="26"/>
                <w:szCs w:val="26"/>
              </w:rPr>
              <w:t>序號不可重覆</w:t>
            </w:r>
          </w:p>
        </w:tc>
      </w:tr>
      <w:tr w:rsidR="001D14CF" w:rsidRPr="00CB43DB" w14:paraId="7801E6DD" w14:textId="77777777" w:rsidTr="00D916DD">
        <w:trPr>
          <w:trHeight w:val="312"/>
          <w:jc w:val="center"/>
        </w:trPr>
        <w:tc>
          <w:tcPr>
            <w:tcW w:w="1279" w:type="dxa"/>
            <w:vMerge/>
            <w:tcBorders>
              <w:top w:val="nil"/>
              <w:right w:val="single" w:sz="4" w:space="0" w:color="000000"/>
            </w:tcBorders>
            <w:vAlign w:val="center"/>
          </w:tcPr>
          <w:p w14:paraId="6EB9678D" w14:textId="77777777" w:rsidR="001D14CF" w:rsidRPr="00CB43DB" w:rsidRDefault="001D14CF" w:rsidP="000526FB">
            <w:pPr>
              <w:spacing w:line="400" w:lineRule="exact"/>
              <w:rPr>
                <w:rFonts w:ascii="Times New Roman" w:eastAsia="標楷體" w:hAnsi="Times New Roman" w:cs="Times New Roman"/>
                <w:sz w:val="26"/>
                <w:szCs w:val="26"/>
              </w:rPr>
            </w:pPr>
          </w:p>
        </w:tc>
        <w:tc>
          <w:tcPr>
            <w:tcW w:w="1126" w:type="dxa"/>
            <w:tcBorders>
              <w:left w:val="single" w:sz="4" w:space="0" w:color="000000"/>
              <w:right w:val="single" w:sz="4" w:space="0" w:color="000000"/>
            </w:tcBorders>
            <w:vAlign w:val="center"/>
          </w:tcPr>
          <w:p w14:paraId="59C6889A" w14:textId="77777777" w:rsidR="001D14CF" w:rsidRPr="00CB43DB" w:rsidRDefault="00143E50" w:rsidP="000526FB">
            <w:pPr>
              <w:pStyle w:val="TableParagraph"/>
              <w:spacing w:line="400" w:lineRule="exact"/>
              <w:ind w:left="26"/>
              <w:rPr>
                <w:rFonts w:ascii="Times New Roman" w:eastAsia="標楷體" w:hAnsi="Times New Roman" w:cs="Times New Roman"/>
                <w:sz w:val="26"/>
                <w:szCs w:val="26"/>
              </w:rPr>
            </w:pPr>
            <w:r w:rsidRPr="00CB43DB">
              <w:rPr>
                <w:rFonts w:ascii="Times New Roman" w:eastAsia="標楷體" w:hAnsi="Times New Roman" w:cs="Times New Roman"/>
                <w:sz w:val="26"/>
                <w:szCs w:val="26"/>
              </w:rPr>
              <w:t>9(5)</w:t>
            </w:r>
          </w:p>
        </w:tc>
        <w:tc>
          <w:tcPr>
            <w:tcW w:w="851" w:type="dxa"/>
            <w:vMerge/>
            <w:tcBorders>
              <w:top w:val="nil"/>
              <w:left w:val="single" w:sz="4" w:space="0" w:color="000000"/>
              <w:right w:val="single" w:sz="4" w:space="0" w:color="000000"/>
            </w:tcBorders>
            <w:vAlign w:val="center"/>
          </w:tcPr>
          <w:p w14:paraId="307369DE" w14:textId="77777777" w:rsidR="001D14CF" w:rsidRPr="00CB43DB" w:rsidRDefault="001D14CF" w:rsidP="000526FB">
            <w:pPr>
              <w:spacing w:line="400" w:lineRule="exact"/>
              <w:jc w:val="center"/>
              <w:rPr>
                <w:rFonts w:ascii="Times New Roman" w:eastAsia="標楷體" w:hAnsi="Times New Roman" w:cs="Times New Roman"/>
                <w:sz w:val="26"/>
                <w:szCs w:val="26"/>
              </w:rPr>
            </w:pPr>
          </w:p>
        </w:tc>
        <w:tc>
          <w:tcPr>
            <w:tcW w:w="850" w:type="dxa"/>
            <w:vMerge/>
            <w:tcBorders>
              <w:top w:val="nil"/>
              <w:left w:val="single" w:sz="4" w:space="0" w:color="000000"/>
            </w:tcBorders>
            <w:vAlign w:val="center"/>
          </w:tcPr>
          <w:p w14:paraId="56B12F08" w14:textId="77777777" w:rsidR="001D14CF" w:rsidRPr="00CB43DB" w:rsidRDefault="001D14CF" w:rsidP="000526FB">
            <w:pPr>
              <w:spacing w:line="400" w:lineRule="exact"/>
              <w:jc w:val="center"/>
              <w:rPr>
                <w:rFonts w:ascii="Times New Roman" w:eastAsia="標楷體" w:hAnsi="Times New Roman" w:cs="Times New Roman"/>
                <w:sz w:val="26"/>
                <w:szCs w:val="26"/>
              </w:rPr>
            </w:pPr>
          </w:p>
        </w:tc>
        <w:tc>
          <w:tcPr>
            <w:tcW w:w="5528" w:type="dxa"/>
            <w:vMerge/>
            <w:tcBorders>
              <w:top w:val="nil"/>
            </w:tcBorders>
          </w:tcPr>
          <w:p w14:paraId="66662763" w14:textId="77777777" w:rsidR="001D14CF" w:rsidRPr="00CB43DB" w:rsidRDefault="001D14CF" w:rsidP="000526FB">
            <w:pPr>
              <w:spacing w:line="400" w:lineRule="exact"/>
              <w:jc w:val="both"/>
              <w:rPr>
                <w:rFonts w:ascii="Times New Roman" w:eastAsia="標楷體" w:hAnsi="Times New Roman" w:cs="Times New Roman"/>
                <w:sz w:val="26"/>
                <w:szCs w:val="26"/>
              </w:rPr>
            </w:pPr>
          </w:p>
        </w:tc>
      </w:tr>
      <w:tr w:rsidR="001D14CF" w:rsidRPr="00CB43DB" w14:paraId="2AFF39C3" w14:textId="77777777" w:rsidTr="00D916DD">
        <w:trPr>
          <w:trHeight w:val="1051"/>
          <w:jc w:val="center"/>
        </w:trPr>
        <w:tc>
          <w:tcPr>
            <w:tcW w:w="1279" w:type="dxa"/>
            <w:tcBorders>
              <w:right w:val="single" w:sz="4" w:space="0" w:color="000000"/>
            </w:tcBorders>
            <w:vAlign w:val="center"/>
          </w:tcPr>
          <w:p w14:paraId="0DCE0717" w14:textId="77777777" w:rsidR="001D14CF" w:rsidRPr="00CB43DB" w:rsidRDefault="00143E50" w:rsidP="000526FB">
            <w:pPr>
              <w:pStyle w:val="TableParagraph"/>
              <w:spacing w:line="400" w:lineRule="exact"/>
              <w:ind w:left="31"/>
              <w:rPr>
                <w:rFonts w:ascii="Times New Roman" w:eastAsia="標楷體" w:hAnsi="Times New Roman" w:cs="Times New Roman"/>
                <w:sz w:val="26"/>
                <w:szCs w:val="26"/>
              </w:rPr>
            </w:pPr>
            <w:r w:rsidRPr="00CB43DB">
              <w:rPr>
                <w:rFonts w:ascii="Times New Roman" w:eastAsia="標楷體" w:hAnsi="Times New Roman" w:cs="Times New Roman"/>
                <w:sz w:val="26"/>
                <w:szCs w:val="26"/>
              </w:rPr>
              <w:t>客戶帳號</w:t>
            </w:r>
          </w:p>
        </w:tc>
        <w:tc>
          <w:tcPr>
            <w:tcW w:w="1126" w:type="dxa"/>
            <w:tcBorders>
              <w:left w:val="single" w:sz="4" w:space="0" w:color="000000"/>
              <w:right w:val="single" w:sz="4" w:space="0" w:color="000000"/>
            </w:tcBorders>
            <w:vAlign w:val="center"/>
          </w:tcPr>
          <w:p w14:paraId="03118F0D" w14:textId="77777777" w:rsidR="001D14CF" w:rsidRPr="00CB43DB" w:rsidRDefault="00143E50" w:rsidP="000526FB">
            <w:pPr>
              <w:pStyle w:val="TableParagraph"/>
              <w:spacing w:line="400" w:lineRule="exact"/>
              <w:ind w:left="26"/>
              <w:rPr>
                <w:rFonts w:ascii="Times New Roman" w:eastAsia="標楷體" w:hAnsi="Times New Roman" w:cs="Times New Roman"/>
                <w:sz w:val="26"/>
                <w:szCs w:val="26"/>
              </w:rPr>
            </w:pPr>
            <w:r w:rsidRPr="00CB43DB">
              <w:rPr>
                <w:rFonts w:ascii="Times New Roman" w:eastAsia="標楷體" w:hAnsi="Times New Roman" w:cs="Times New Roman"/>
                <w:sz w:val="26"/>
                <w:szCs w:val="26"/>
              </w:rPr>
              <w:t>X(10)</w:t>
            </w:r>
          </w:p>
        </w:tc>
        <w:tc>
          <w:tcPr>
            <w:tcW w:w="851" w:type="dxa"/>
            <w:tcBorders>
              <w:left w:val="single" w:sz="4" w:space="0" w:color="000000"/>
              <w:right w:val="single" w:sz="4" w:space="0" w:color="000000"/>
            </w:tcBorders>
            <w:vAlign w:val="center"/>
          </w:tcPr>
          <w:p w14:paraId="2CC8C6CE" w14:textId="77777777" w:rsidR="001D14CF" w:rsidRPr="00CB43DB" w:rsidRDefault="00143E50" w:rsidP="000526FB">
            <w:pPr>
              <w:pStyle w:val="TableParagraph"/>
              <w:spacing w:line="400" w:lineRule="exact"/>
              <w:ind w:left="33"/>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7-16</w:t>
            </w:r>
          </w:p>
        </w:tc>
        <w:tc>
          <w:tcPr>
            <w:tcW w:w="850" w:type="dxa"/>
            <w:tcBorders>
              <w:left w:val="single" w:sz="4" w:space="0" w:color="000000"/>
            </w:tcBorders>
            <w:vAlign w:val="center"/>
          </w:tcPr>
          <w:p w14:paraId="14CB30CA" w14:textId="77777777" w:rsidR="001D14CF" w:rsidRPr="00CB43DB" w:rsidRDefault="00143E50" w:rsidP="000526FB">
            <w:pPr>
              <w:pStyle w:val="TableParagraph"/>
              <w:spacing w:line="400" w:lineRule="exact"/>
              <w:ind w:left="29"/>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019D5499" w14:textId="77777777" w:rsidR="000526FB" w:rsidRPr="00CB43DB" w:rsidRDefault="00143E50" w:rsidP="000526FB">
            <w:pPr>
              <w:pStyle w:val="TableParagraph"/>
              <w:spacing w:line="400" w:lineRule="exact"/>
              <w:ind w:left="34" w:right="3125"/>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自然人</w:t>
            </w:r>
            <w:r w:rsidR="000526FB" w:rsidRPr="00CB43DB">
              <w:rPr>
                <w:rFonts w:ascii="Times New Roman" w:eastAsia="標楷體" w:hAnsi="Times New Roman" w:cs="Times New Roman" w:hint="eastAsia"/>
                <w:sz w:val="26"/>
                <w:szCs w:val="26"/>
              </w:rPr>
              <w:t>：</w:t>
            </w:r>
            <w:r w:rsidRPr="00CB43DB">
              <w:rPr>
                <w:rFonts w:ascii="Times New Roman" w:eastAsia="標楷體" w:hAnsi="Times New Roman" w:cs="Times New Roman"/>
                <w:sz w:val="26"/>
                <w:szCs w:val="26"/>
              </w:rPr>
              <w:t>身份證號碼</w:t>
            </w:r>
          </w:p>
          <w:p w14:paraId="521B7D50" w14:textId="07DB98AF" w:rsidR="001D14CF" w:rsidRPr="00CB43DB" w:rsidRDefault="00143E50" w:rsidP="000526FB">
            <w:pPr>
              <w:pStyle w:val="TableParagraph"/>
              <w:spacing w:line="400" w:lineRule="exact"/>
              <w:ind w:left="34" w:right="3363"/>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法</w:t>
            </w:r>
            <w:r w:rsidR="00B72A25"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人</w:t>
            </w:r>
            <w:r w:rsidR="000526FB" w:rsidRPr="00CB43DB">
              <w:rPr>
                <w:rFonts w:ascii="Times New Roman" w:eastAsia="標楷體" w:hAnsi="Times New Roman" w:cs="Times New Roman" w:hint="eastAsia"/>
                <w:sz w:val="26"/>
                <w:szCs w:val="26"/>
              </w:rPr>
              <w:t>：</w:t>
            </w:r>
            <w:r w:rsidRPr="00CB43DB">
              <w:rPr>
                <w:rFonts w:ascii="Times New Roman" w:eastAsia="標楷體" w:hAnsi="Times New Roman" w:cs="Times New Roman"/>
                <w:sz w:val="26"/>
                <w:szCs w:val="26"/>
              </w:rPr>
              <w:t>統一編號</w:t>
            </w:r>
          </w:p>
          <w:p w14:paraId="03A34E4B" w14:textId="7BFE9E19" w:rsidR="001D14CF" w:rsidRPr="00CB43DB" w:rsidRDefault="00143E50" w:rsidP="000526FB">
            <w:pPr>
              <w:pStyle w:val="TableParagraph"/>
              <w:spacing w:line="400" w:lineRule="exact"/>
              <w:ind w:left="34"/>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外國人</w:t>
            </w:r>
            <w:r w:rsidR="000526FB" w:rsidRPr="00CB43DB">
              <w:rPr>
                <w:rFonts w:ascii="Times New Roman" w:eastAsia="標楷體" w:hAnsi="Times New Roman" w:cs="Times New Roman" w:hint="eastAsia"/>
                <w:sz w:val="26"/>
                <w:szCs w:val="26"/>
              </w:rPr>
              <w:t>：</w:t>
            </w:r>
            <w:r w:rsidRPr="00CB43DB">
              <w:rPr>
                <w:rFonts w:ascii="Times New Roman" w:eastAsia="標楷體" w:hAnsi="Times New Roman" w:cs="Times New Roman"/>
                <w:sz w:val="26"/>
                <w:szCs w:val="26"/>
              </w:rPr>
              <w:t xml:space="preserve"> </w:t>
            </w:r>
            <w:r w:rsidRPr="00CB43DB">
              <w:rPr>
                <w:rFonts w:ascii="Times New Roman" w:eastAsia="標楷體" w:hAnsi="Times New Roman" w:cs="Times New Roman"/>
                <w:sz w:val="26"/>
                <w:szCs w:val="26"/>
              </w:rPr>
              <w:t>僑外人身份編號</w:t>
            </w:r>
          </w:p>
        </w:tc>
      </w:tr>
      <w:tr w:rsidR="001D14CF" w:rsidRPr="00CB43DB" w14:paraId="2B80E0A9" w14:textId="77777777" w:rsidTr="00D916DD">
        <w:trPr>
          <w:trHeight w:val="1430"/>
          <w:jc w:val="center"/>
        </w:trPr>
        <w:tc>
          <w:tcPr>
            <w:tcW w:w="1279" w:type="dxa"/>
            <w:tcBorders>
              <w:left w:val="single" w:sz="4" w:space="0" w:color="000000"/>
            </w:tcBorders>
            <w:vAlign w:val="center"/>
          </w:tcPr>
          <w:p w14:paraId="6AEB1A0A" w14:textId="77777777" w:rsidR="001D14CF" w:rsidRPr="00CB43DB" w:rsidRDefault="00143E50" w:rsidP="000526FB">
            <w:pPr>
              <w:pStyle w:val="TableParagraph"/>
              <w:spacing w:line="400" w:lineRule="exact"/>
              <w:rPr>
                <w:rFonts w:ascii="Times New Roman" w:eastAsia="標楷體" w:hAnsi="Times New Roman" w:cs="Times New Roman"/>
                <w:sz w:val="26"/>
                <w:szCs w:val="26"/>
              </w:rPr>
            </w:pPr>
            <w:r w:rsidRPr="00CB43DB">
              <w:rPr>
                <w:rFonts w:ascii="Times New Roman" w:eastAsia="標楷體" w:hAnsi="Times New Roman" w:cs="Times New Roman"/>
                <w:sz w:val="26"/>
                <w:szCs w:val="26"/>
              </w:rPr>
              <w:t>債券代號</w:t>
            </w:r>
          </w:p>
        </w:tc>
        <w:tc>
          <w:tcPr>
            <w:tcW w:w="1126" w:type="dxa"/>
            <w:vAlign w:val="center"/>
          </w:tcPr>
          <w:p w14:paraId="011FEFFA" w14:textId="77777777" w:rsidR="001D14CF" w:rsidRPr="00CB43DB" w:rsidRDefault="00143E50" w:rsidP="000526FB">
            <w:pPr>
              <w:pStyle w:val="TableParagraph"/>
              <w:spacing w:line="400" w:lineRule="exact"/>
              <w:rPr>
                <w:rFonts w:ascii="Times New Roman" w:eastAsia="標楷體" w:hAnsi="Times New Roman" w:cs="Times New Roman"/>
                <w:sz w:val="26"/>
                <w:szCs w:val="26"/>
              </w:rPr>
            </w:pPr>
            <w:r w:rsidRPr="00CB43DB">
              <w:rPr>
                <w:rFonts w:ascii="Times New Roman" w:eastAsia="標楷體" w:hAnsi="Times New Roman" w:cs="Times New Roman"/>
                <w:sz w:val="26"/>
                <w:szCs w:val="26"/>
              </w:rPr>
              <w:t>X(7)</w:t>
            </w:r>
          </w:p>
        </w:tc>
        <w:tc>
          <w:tcPr>
            <w:tcW w:w="851" w:type="dxa"/>
            <w:tcBorders>
              <w:right w:val="single" w:sz="4" w:space="0" w:color="000000"/>
            </w:tcBorders>
            <w:vAlign w:val="center"/>
          </w:tcPr>
          <w:p w14:paraId="3394CF7C" w14:textId="77777777" w:rsidR="001D14CF" w:rsidRPr="00CB43DB" w:rsidRDefault="00143E50" w:rsidP="000526FB">
            <w:pPr>
              <w:pStyle w:val="TableParagraph"/>
              <w:spacing w:line="400" w:lineRule="exact"/>
              <w:ind w:left="36"/>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17-23</w:t>
            </w:r>
          </w:p>
        </w:tc>
        <w:tc>
          <w:tcPr>
            <w:tcW w:w="850" w:type="dxa"/>
            <w:tcBorders>
              <w:left w:val="single" w:sz="4" w:space="0" w:color="000000"/>
            </w:tcBorders>
            <w:vAlign w:val="center"/>
          </w:tcPr>
          <w:p w14:paraId="6B24AF54" w14:textId="77777777" w:rsidR="001D14CF" w:rsidRPr="00CB43DB" w:rsidRDefault="00143E50" w:rsidP="000526FB">
            <w:pPr>
              <w:pStyle w:val="TableParagraph"/>
              <w:spacing w:line="400" w:lineRule="exact"/>
              <w:ind w:left="29"/>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796712F0" w14:textId="77777777" w:rsidR="001D14CF" w:rsidRPr="00CB43DB" w:rsidRDefault="00143E50" w:rsidP="000526FB">
            <w:pPr>
              <w:pStyle w:val="TableParagraph"/>
              <w:numPr>
                <w:ilvl w:val="0"/>
                <w:numId w:val="1"/>
              </w:numPr>
              <w:tabs>
                <w:tab w:val="left" w:pos="710"/>
              </w:tabs>
              <w:spacing w:line="400" w:lineRule="exact"/>
              <w:ind w:left="328" w:hanging="249"/>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不可為空白</w:t>
            </w:r>
          </w:p>
          <w:p w14:paraId="024E70E9" w14:textId="77777777" w:rsidR="001D14CF" w:rsidRPr="00CB43DB" w:rsidRDefault="00143E50" w:rsidP="000526FB">
            <w:pPr>
              <w:pStyle w:val="TableParagraph"/>
              <w:numPr>
                <w:ilvl w:val="0"/>
                <w:numId w:val="1"/>
              </w:numPr>
              <w:tabs>
                <w:tab w:val="left" w:pos="710"/>
              </w:tabs>
              <w:spacing w:line="400" w:lineRule="exact"/>
              <w:ind w:left="328" w:hanging="249"/>
              <w:jc w:val="both"/>
              <w:rPr>
                <w:rFonts w:ascii="Times New Roman" w:eastAsia="標楷體" w:hAnsi="Times New Roman" w:cs="Times New Roman"/>
                <w:sz w:val="26"/>
                <w:szCs w:val="26"/>
              </w:rPr>
            </w:pPr>
            <w:r w:rsidRPr="00CB43DB">
              <w:rPr>
                <w:rFonts w:ascii="Times New Roman" w:eastAsia="標楷體" w:hAnsi="Times New Roman" w:cs="Times New Roman"/>
                <w:spacing w:val="-1"/>
                <w:sz w:val="26"/>
                <w:szCs w:val="26"/>
              </w:rPr>
              <w:t>僅可為登錄公債及分割債券</w:t>
            </w:r>
          </w:p>
          <w:p w14:paraId="164E4788" w14:textId="77777777" w:rsidR="001D14CF" w:rsidRPr="00CB43DB" w:rsidRDefault="00143E50" w:rsidP="000526FB">
            <w:pPr>
              <w:pStyle w:val="TableParagraph"/>
              <w:numPr>
                <w:ilvl w:val="0"/>
                <w:numId w:val="1"/>
              </w:numPr>
              <w:tabs>
                <w:tab w:val="left" w:pos="710"/>
              </w:tabs>
              <w:spacing w:line="400" w:lineRule="exact"/>
              <w:ind w:left="328" w:hanging="249"/>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左靠右補空白</w:t>
            </w:r>
          </w:p>
          <w:p w14:paraId="24E976D7" w14:textId="3586EB50" w:rsidR="001D14CF" w:rsidRPr="00CB43DB" w:rsidRDefault="00143E50" w:rsidP="00CB43DB">
            <w:pPr>
              <w:pStyle w:val="TableParagraph"/>
              <w:numPr>
                <w:ilvl w:val="0"/>
                <w:numId w:val="1"/>
              </w:numPr>
              <w:tabs>
                <w:tab w:val="left" w:pos="710"/>
              </w:tabs>
              <w:spacing w:line="400" w:lineRule="exact"/>
              <w:ind w:left="328" w:hanging="249"/>
              <w:jc w:val="both"/>
              <w:rPr>
                <w:rFonts w:ascii="Times New Roman" w:eastAsia="標楷體" w:hAnsi="Times New Roman" w:cs="Times New Roman"/>
                <w:sz w:val="26"/>
                <w:szCs w:val="26"/>
              </w:rPr>
            </w:pPr>
            <w:r w:rsidRPr="00CB43DB">
              <w:rPr>
                <w:rFonts w:ascii="Times New Roman" w:eastAsia="標楷體" w:hAnsi="Times New Roman" w:cs="Times New Roman"/>
                <w:spacing w:val="-5"/>
                <w:sz w:val="26"/>
                <w:szCs w:val="26"/>
              </w:rPr>
              <w:t>所有的中央登錄公債及分割公債，可連結等殖系統之</w:t>
            </w:r>
            <w:r w:rsidRPr="00CB43DB">
              <w:rPr>
                <w:rFonts w:ascii="Times New Roman" w:eastAsia="標楷體" w:hAnsi="Times New Roman" w:cs="Times New Roman"/>
                <w:spacing w:val="-1"/>
                <w:sz w:val="26"/>
                <w:szCs w:val="26"/>
              </w:rPr>
              <w:t>登錄公債及固定收益平台之</w:t>
            </w:r>
            <w:r w:rsidR="00D916DD" w:rsidRPr="00CB43DB">
              <w:rPr>
                <w:rFonts w:ascii="Times New Roman" w:eastAsia="標楷體" w:hAnsi="Times New Roman" w:cs="Times New Roman" w:hint="eastAsia"/>
                <w:spacing w:val="-1"/>
                <w:sz w:val="26"/>
                <w:szCs w:val="26"/>
              </w:rPr>
              <w:t xml:space="preserve"> </w:t>
            </w:r>
            <w:r w:rsidRPr="00CB43DB">
              <w:rPr>
                <w:rFonts w:ascii="Times New Roman" w:eastAsia="標楷體" w:hAnsi="Times New Roman" w:cs="Times New Roman"/>
                <w:sz w:val="26"/>
                <w:szCs w:val="26"/>
              </w:rPr>
              <w:t>P</w:t>
            </w:r>
            <w:r w:rsidR="00D916DD"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w:t>
            </w:r>
            <w:r w:rsidR="00D916DD"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I</w:t>
            </w:r>
            <w:r w:rsidR="00D916DD"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開頭的債券代號資料</w:t>
            </w:r>
          </w:p>
        </w:tc>
      </w:tr>
      <w:tr w:rsidR="00351F69" w:rsidRPr="00CB43DB" w14:paraId="5BC70A6A" w14:textId="77777777" w:rsidTr="00D916DD">
        <w:trPr>
          <w:trHeight w:val="1430"/>
          <w:jc w:val="center"/>
        </w:trPr>
        <w:tc>
          <w:tcPr>
            <w:tcW w:w="1279" w:type="dxa"/>
            <w:tcBorders>
              <w:right w:val="single" w:sz="4" w:space="0" w:color="000000"/>
            </w:tcBorders>
            <w:vAlign w:val="center"/>
          </w:tcPr>
          <w:p w14:paraId="032000A7" w14:textId="400457DE"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費率</w:t>
            </w:r>
            <w:r w:rsidRPr="00CB43DB">
              <w:rPr>
                <w:rFonts w:ascii="Times New Roman" w:eastAsia="標楷體" w:hAnsi="Times New Roman" w:cs="Times New Roman"/>
                <w:sz w:val="26"/>
                <w:szCs w:val="26"/>
              </w:rPr>
              <w:t>%</w:t>
            </w:r>
          </w:p>
        </w:tc>
        <w:tc>
          <w:tcPr>
            <w:tcW w:w="1126" w:type="dxa"/>
            <w:tcBorders>
              <w:left w:val="single" w:sz="4" w:space="0" w:color="000000"/>
              <w:right w:val="single" w:sz="4" w:space="0" w:color="000000"/>
            </w:tcBorders>
            <w:vAlign w:val="center"/>
          </w:tcPr>
          <w:p w14:paraId="7DC5C41B" w14:textId="1FA88705"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9(3)V9(4)</w:t>
            </w:r>
          </w:p>
        </w:tc>
        <w:tc>
          <w:tcPr>
            <w:tcW w:w="851" w:type="dxa"/>
            <w:tcBorders>
              <w:left w:val="single" w:sz="4" w:space="0" w:color="000000"/>
              <w:right w:val="single" w:sz="4" w:space="0" w:color="000000"/>
            </w:tcBorders>
            <w:vAlign w:val="center"/>
          </w:tcPr>
          <w:p w14:paraId="27013DEB" w14:textId="60D40223"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24-30</w:t>
            </w:r>
          </w:p>
        </w:tc>
        <w:tc>
          <w:tcPr>
            <w:tcW w:w="850" w:type="dxa"/>
            <w:tcBorders>
              <w:left w:val="single" w:sz="4" w:space="0" w:color="000000"/>
            </w:tcBorders>
            <w:vAlign w:val="center"/>
          </w:tcPr>
          <w:p w14:paraId="75B11F62" w14:textId="1176A416"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17F12CEA" w14:textId="77777777" w:rsidR="00D916DD" w:rsidRPr="00CB43DB" w:rsidRDefault="00351F69" w:rsidP="00B72A25">
            <w:pPr>
              <w:pStyle w:val="TableParagraph"/>
              <w:spacing w:line="400" w:lineRule="exact"/>
              <w:ind w:right="1566"/>
              <w:jc w:val="both"/>
              <w:rPr>
                <w:rFonts w:ascii="Times New Roman" w:eastAsia="標楷體" w:hAnsi="Times New Roman" w:cs="Times New Roman"/>
                <w:spacing w:val="-1"/>
                <w:sz w:val="26"/>
                <w:szCs w:val="26"/>
              </w:rPr>
            </w:pPr>
            <w:r w:rsidRPr="00CB43DB">
              <w:rPr>
                <w:rFonts w:ascii="Times New Roman" w:eastAsia="標楷體" w:hAnsi="Times New Roman" w:cs="Times New Roman"/>
                <w:sz w:val="26"/>
                <w:szCs w:val="26"/>
              </w:rPr>
              <w:t>值</w:t>
            </w:r>
            <w:r w:rsidR="00B72A25"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&gt;</w:t>
            </w:r>
            <w:r w:rsidR="00B72A25"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0</w:t>
            </w:r>
            <w:r w:rsidRPr="00CB43DB">
              <w:rPr>
                <w:rFonts w:ascii="Times New Roman" w:eastAsia="標楷體" w:hAnsi="Times New Roman" w:cs="Times New Roman"/>
                <w:spacing w:val="-8"/>
                <w:sz w:val="26"/>
                <w:szCs w:val="26"/>
              </w:rPr>
              <w:t xml:space="preserve"> </w:t>
            </w:r>
            <w:r w:rsidRPr="00CB43DB">
              <w:rPr>
                <w:rFonts w:ascii="Times New Roman" w:eastAsia="標楷體" w:hAnsi="Times New Roman" w:cs="Times New Roman"/>
                <w:spacing w:val="-3"/>
                <w:sz w:val="26"/>
                <w:szCs w:val="26"/>
              </w:rPr>
              <w:t>且</w:t>
            </w:r>
            <w:r w:rsidRPr="00CB43DB">
              <w:rPr>
                <w:rFonts w:ascii="Times New Roman" w:eastAsia="標楷體" w:hAnsi="Times New Roman" w:cs="Times New Roman"/>
                <w:spacing w:val="-3"/>
                <w:sz w:val="26"/>
                <w:szCs w:val="26"/>
              </w:rPr>
              <w:t xml:space="preserve"> </w:t>
            </w:r>
            <w:r w:rsidRPr="00CB43DB">
              <w:rPr>
                <w:rFonts w:ascii="Times New Roman" w:eastAsia="標楷體" w:hAnsi="Times New Roman" w:cs="Times New Roman"/>
                <w:spacing w:val="-3"/>
                <w:sz w:val="26"/>
                <w:szCs w:val="26"/>
              </w:rPr>
              <w:t>值</w:t>
            </w:r>
            <w:r w:rsidR="00B72A25" w:rsidRPr="00CB43DB">
              <w:rPr>
                <w:rFonts w:ascii="Times New Roman" w:eastAsia="標楷體" w:hAnsi="Times New Roman" w:cs="Times New Roman" w:hint="eastAsia"/>
                <w:spacing w:val="-3"/>
                <w:sz w:val="26"/>
                <w:szCs w:val="26"/>
              </w:rPr>
              <w:t xml:space="preserve"> </w:t>
            </w:r>
            <w:r w:rsidRPr="00CB43DB">
              <w:rPr>
                <w:rFonts w:ascii="Times New Roman" w:eastAsia="標楷體" w:hAnsi="Times New Roman" w:cs="Times New Roman"/>
                <w:sz w:val="26"/>
                <w:szCs w:val="26"/>
              </w:rPr>
              <w:t>&lt;</w:t>
            </w:r>
            <w:r w:rsidR="00B72A25"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w:t>
            </w:r>
            <w:r w:rsidR="00B72A25"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color w:val="FF0000"/>
                <w:sz w:val="26"/>
                <w:szCs w:val="26"/>
                <w:u w:val="single"/>
              </w:rPr>
              <w:t>16%</w:t>
            </w:r>
            <w:r w:rsidRPr="00CB43DB">
              <w:rPr>
                <w:rFonts w:ascii="Times New Roman" w:eastAsia="標楷體" w:hAnsi="Times New Roman" w:cs="Times New Roman"/>
                <w:color w:val="FF0000"/>
                <w:spacing w:val="-117"/>
                <w:sz w:val="26"/>
                <w:szCs w:val="26"/>
                <w:u w:val="single"/>
              </w:rPr>
              <w:t xml:space="preserve"> </w:t>
            </w:r>
            <w:r w:rsidR="00B72A25" w:rsidRPr="00CB43DB">
              <w:rPr>
                <w:rFonts w:ascii="Times New Roman" w:eastAsia="標楷體" w:hAnsi="Times New Roman" w:cs="Times New Roman" w:hint="eastAsia"/>
                <w:color w:val="FF0000"/>
                <w:spacing w:val="-117"/>
                <w:sz w:val="26"/>
                <w:szCs w:val="26"/>
                <w:u w:val="single"/>
              </w:rPr>
              <w:t xml:space="preserve">      </w:t>
            </w:r>
          </w:p>
          <w:p w14:paraId="0F81A17C" w14:textId="13FE257F" w:rsidR="00351F69" w:rsidRPr="00CB43DB" w:rsidRDefault="00351F69" w:rsidP="00B72A25">
            <w:pPr>
              <w:pStyle w:val="TableParagraph"/>
              <w:spacing w:line="400" w:lineRule="exact"/>
              <w:ind w:right="1566"/>
              <w:jc w:val="both"/>
              <w:rPr>
                <w:rFonts w:ascii="Times New Roman" w:eastAsia="標楷體" w:hAnsi="Times New Roman" w:cs="Times New Roman"/>
                <w:sz w:val="26"/>
                <w:szCs w:val="26"/>
              </w:rPr>
            </w:pPr>
            <w:r w:rsidRPr="00CB43DB">
              <w:rPr>
                <w:rFonts w:ascii="Times New Roman" w:eastAsia="標楷體" w:hAnsi="Times New Roman" w:cs="Times New Roman"/>
                <w:spacing w:val="-1"/>
                <w:sz w:val="26"/>
                <w:szCs w:val="26"/>
              </w:rPr>
              <w:t>升降單位為</w:t>
            </w:r>
            <w:r w:rsidR="00C047FF" w:rsidRPr="00CB43DB">
              <w:rPr>
                <w:rFonts w:ascii="Times New Roman" w:eastAsia="標楷體" w:hAnsi="Times New Roman" w:cs="Times New Roman"/>
                <w:spacing w:val="-1"/>
                <w:sz w:val="26"/>
                <w:szCs w:val="26"/>
              </w:rPr>
              <w:t>0</w:t>
            </w:r>
            <w:r w:rsidRPr="00CB43DB">
              <w:rPr>
                <w:rFonts w:ascii="Times New Roman" w:eastAsia="標楷體" w:hAnsi="Times New Roman" w:cs="Times New Roman"/>
                <w:sz w:val="26"/>
                <w:szCs w:val="26"/>
              </w:rPr>
              <w:t>.01%</w:t>
            </w:r>
          </w:p>
          <w:p w14:paraId="7B1CBC14" w14:textId="77777777" w:rsidR="00351F69" w:rsidRPr="00CB43DB" w:rsidRDefault="00351F69" w:rsidP="000526FB">
            <w:pPr>
              <w:pStyle w:val="TableParagraph"/>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例：費率為</w:t>
            </w:r>
            <w:r w:rsidRPr="00CB43DB">
              <w:rPr>
                <w:rFonts w:ascii="Times New Roman" w:eastAsia="標楷體" w:hAnsi="Times New Roman" w:cs="Times New Roman"/>
                <w:sz w:val="26"/>
                <w:szCs w:val="26"/>
              </w:rPr>
              <w:t xml:space="preserve"> 0.01%</w:t>
            </w:r>
            <w:r w:rsidRPr="00CB43DB">
              <w:rPr>
                <w:rFonts w:ascii="Times New Roman" w:eastAsia="標楷體" w:hAnsi="Times New Roman" w:cs="Times New Roman"/>
                <w:spacing w:val="-1"/>
                <w:sz w:val="26"/>
                <w:szCs w:val="26"/>
              </w:rPr>
              <w:t>，則填</w:t>
            </w:r>
            <w:r w:rsidRPr="00CB43DB">
              <w:rPr>
                <w:rFonts w:ascii="Times New Roman" w:eastAsia="標楷體" w:hAnsi="Times New Roman" w:cs="Times New Roman"/>
                <w:spacing w:val="-1"/>
                <w:sz w:val="26"/>
                <w:szCs w:val="26"/>
              </w:rPr>
              <w:t xml:space="preserve"> </w:t>
            </w:r>
            <w:r w:rsidRPr="00CB43DB">
              <w:rPr>
                <w:rFonts w:ascii="Times New Roman" w:eastAsia="標楷體" w:hAnsi="Times New Roman" w:cs="Times New Roman"/>
                <w:sz w:val="26"/>
                <w:szCs w:val="26"/>
              </w:rPr>
              <w:t>0000100</w:t>
            </w:r>
          </w:p>
          <w:p w14:paraId="186847A6" w14:textId="77777777" w:rsidR="00351F69" w:rsidRPr="00CB43DB" w:rsidRDefault="00351F69" w:rsidP="000526FB">
            <w:pPr>
              <w:pStyle w:val="TableParagraph"/>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例：費率為</w:t>
            </w:r>
            <w:r w:rsidRPr="00CB43DB">
              <w:rPr>
                <w:rFonts w:ascii="Times New Roman" w:eastAsia="標楷體" w:hAnsi="Times New Roman" w:cs="Times New Roman"/>
                <w:sz w:val="26"/>
                <w:szCs w:val="26"/>
              </w:rPr>
              <w:t xml:space="preserve"> 0.15%</w:t>
            </w:r>
            <w:r w:rsidRPr="00CB43DB">
              <w:rPr>
                <w:rFonts w:ascii="Times New Roman" w:eastAsia="標楷體" w:hAnsi="Times New Roman" w:cs="Times New Roman"/>
                <w:spacing w:val="-1"/>
                <w:sz w:val="26"/>
                <w:szCs w:val="26"/>
              </w:rPr>
              <w:t>，則填</w:t>
            </w:r>
            <w:r w:rsidRPr="00CB43DB">
              <w:rPr>
                <w:rFonts w:ascii="Times New Roman" w:eastAsia="標楷體" w:hAnsi="Times New Roman" w:cs="Times New Roman"/>
                <w:spacing w:val="-1"/>
                <w:sz w:val="26"/>
                <w:szCs w:val="26"/>
              </w:rPr>
              <w:t xml:space="preserve"> </w:t>
            </w:r>
            <w:r w:rsidRPr="00CB43DB">
              <w:rPr>
                <w:rFonts w:ascii="Times New Roman" w:eastAsia="標楷體" w:hAnsi="Times New Roman" w:cs="Times New Roman"/>
                <w:sz w:val="26"/>
                <w:szCs w:val="26"/>
              </w:rPr>
              <w:t>0001500</w:t>
            </w:r>
          </w:p>
          <w:p w14:paraId="739172DC" w14:textId="77777777" w:rsidR="00351F69" w:rsidRPr="00CB43DB" w:rsidRDefault="00351F69" w:rsidP="000526FB">
            <w:pPr>
              <w:pStyle w:val="TableParagraph"/>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例：費率為</w:t>
            </w:r>
            <w:r w:rsidRPr="00CB43DB">
              <w:rPr>
                <w:rFonts w:ascii="Times New Roman" w:eastAsia="標楷體" w:hAnsi="Times New Roman" w:cs="Times New Roman"/>
                <w:sz w:val="26"/>
                <w:szCs w:val="26"/>
              </w:rPr>
              <w:t xml:space="preserve"> 8.15%</w:t>
            </w:r>
            <w:r w:rsidRPr="00CB43DB">
              <w:rPr>
                <w:rFonts w:ascii="Times New Roman" w:eastAsia="標楷體" w:hAnsi="Times New Roman" w:cs="Times New Roman"/>
                <w:spacing w:val="-1"/>
                <w:sz w:val="26"/>
                <w:szCs w:val="26"/>
              </w:rPr>
              <w:t>，則填</w:t>
            </w:r>
            <w:r w:rsidRPr="00CB43DB">
              <w:rPr>
                <w:rFonts w:ascii="Times New Roman" w:eastAsia="標楷體" w:hAnsi="Times New Roman" w:cs="Times New Roman"/>
                <w:spacing w:val="-1"/>
                <w:sz w:val="26"/>
                <w:szCs w:val="26"/>
              </w:rPr>
              <w:t xml:space="preserve"> </w:t>
            </w:r>
            <w:r w:rsidRPr="00CB43DB">
              <w:rPr>
                <w:rFonts w:ascii="Times New Roman" w:eastAsia="標楷體" w:hAnsi="Times New Roman" w:cs="Times New Roman"/>
                <w:sz w:val="26"/>
                <w:szCs w:val="26"/>
              </w:rPr>
              <w:t>0081500</w:t>
            </w:r>
          </w:p>
          <w:p w14:paraId="2DF04DAC" w14:textId="77777777" w:rsidR="00351F69" w:rsidRPr="00CB43DB" w:rsidRDefault="00351F69" w:rsidP="000526FB">
            <w:pPr>
              <w:pStyle w:val="TableParagraph"/>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例：費率為</w:t>
            </w:r>
            <w:r w:rsidRPr="00CB43DB">
              <w:rPr>
                <w:rFonts w:ascii="Times New Roman" w:eastAsia="標楷體" w:hAnsi="Times New Roman" w:cs="Times New Roman"/>
                <w:sz w:val="26"/>
                <w:szCs w:val="26"/>
              </w:rPr>
              <w:t xml:space="preserve"> 12.1%</w:t>
            </w:r>
            <w:r w:rsidRPr="00CB43DB">
              <w:rPr>
                <w:rFonts w:ascii="Times New Roman" w:eastAsia="標楷體" w:hAnsi="Times New Roman" w:cs="Times New Roman"/>
                <w:spacing w:val="-1"/>
                <w:sz w:val="26"/>
                <w:szCs w:val="26"/>
              </w:rPr>
              <w:t>，則填</w:t>
            </w:r>
            <w:r w:rsidRPr="00CB43DB">
              <w:rPr>
                <w:rFonts w:ascii="Times New Roman" w:eastAsia="標楷體" w:hAnsi="Times New Roman" w:cs="Times New Roman"/>
                <w:spacing w:val="-1"/>
                <w:sz w:val="26"/>
                <w:szCs w:val="26"/>
              </w:rPr>
              <w:t xml:space="preserve"> </w:t>
            </w:r>
            <w:r w:rsidRPr="00CB43DB">
              <w:rPr>
                <w:rFonts w:ascii="Times New Roman" w:eastAsia="標楷體" w:hAnsi="Times New Roman" w:cs="Times New Roman"/>
                <w:sz w:val="26"/>
                <w:szCs w:val="26"/>
              </w:rPr>
              <w:t>0121000</w:t>
            </w:r>
          </w:p>
          <w:p w14:paraId="270DE997" w14:textId="76E07AC0" w:rsidR="00351F69" w:rsidRPr="00CB43DB" w:rsidRDefault="00351F69" w:rsidP="000526FB">
            <w:pPr>
              <w:pStyle w:val="TableParagraph"/>
              <w:tabs>
                <w:tab w:val="left" w:pos="393"/>
              </w:tabs>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pacing w:val="18"/>
                <w:sz w:val="26"/>
                <w:szCs w:val="26"/>
              </w:rPr>
              <w:t>例：費率為</w:t>
            </w:r>
            <w:r w:rsidRPr="00CB43DB">
              <w:rPr>
                <w:rFonts w:ascii="Times New Roman" w:eastAsia="標楷體" w:hAnsi="Times New Roman" w:cs="Times New Roman"/>
                <w:spacing w:val="18"/>
                <w:sz w:val="26"/>
                <w:szCs w:val="26"/>
              </w:rPr>
              <w:t xml:space="preserve"> </w:t>
            </w:r>
            <w:r w:rsidRPr="00CB43DB">
              <w:rPr>
                <w:rFonts w:ascii="Times New Roman" w:eastAsia="標楷體" w:hAnsi="Times New Roman" w:cs="Times New Roman"/>
                <w:color w:val="FF0000"/>
                <w:spacing w:val="18"/>
                <w:sz w:val="26"/>
                <w:szCs w:val="26"/>
                <w:u w:val="single"/>
              </w:rPr>
              <w:t>16</w:t>
            </w:r>
            <w:r w:rsidRPr="00CB43DB">
              <w:rPr>
                <w:rFonts w:ascii="Times New Roman" w:eastAsia="標楷體" w:hAnsi="Times New Roman" w:cs="Times New Roman"/>
                <w:color w:val="FF0000"/>
                <w:sz w:val="26"/>
                <w:szCs w:val="26"/>
                <w:u w:val="single"/>
              </w:rPr>
              <w:t>%</w:t>
            </w:r>
            <w:r w:rsidRPr="00CB43DB">
              <w:rPr>
                <w:rFonts w:ascii="Times New Roman" w:eastAsia="標楷體" w:hAnsi="Times New Roman" w:cs="Times New Roman"/>
                <w:spacing w:val="-1"/>
                <w:sz w:val="26"/>
                <w:szCs w:val="26"/>
              </w:rPr>
              <w:t>，</w:t>
            </w:r>
            <w:r w:rsidRPr="00CB43DB">
              <w:rPr>
                <w:rFonts w:ascii="Times New Roman" w:eastAsia="標楷體" w:hAnsi="Times New Roman" w:cs="Times New Roman"/>
                <w:spacing w:val="-1"/>
                <w:sz w:val="26"/>
                <w:szCs w:val="26"/>
              </w:rPr>
              <w:t xml:space="preserve"> </w:t>
            </w:r>
            <w:r w:rsidRPr="00CB43DB">
              <w:rPr>
                <w:rFonts w:ascii="Times New Roman" w:eastAsia="標楷體" w:hAnsi="Times New Roman" w:cs="Times New Roman"/>
                <w:spacing w:val="-1"/>
                <w:sz w:val="26"/>
                <w:szCs w:val="26"/>
              </w:rPr>
              <w:t>則填</w:t>
            </w:r>
            <w:r w:rsidRPr="00CB43DB">
              <w:rPr>
                <w:rFonts w:ascii="Times New Roman" w:eastAsia="標楷體" w:hAnsi="Times New Roman" w:cs="Times New Roman"/>
                <w:spacing w:val="-1"/>
                <w:sz w:val="26"/>
                <w:szCs w:val="26"/>
              </w:rPr>
              <w:t xml:space="preserve"> </w:t>
            </w:r>
            <w:r w:rsidRPr="00CB43DB">
              <w:rPr>
                <w:rFonts w:ascii="Times New Roman" w:eastAsia="標楷體" w:hAnsi="Times New Roman" w:cs="Times New Roman"/>
                <w:color w:val="FF0000"/>
                <w:sz w:val="26"/>
                <w:szCs w:val="26"/>
                <w:u w:val="single"/>
              </w:rPr>
              <w:t>0160000</w:t>
            </w:r>
          </w:p>
        </w:tc>
      </w:tr>
      <w:tr w:rsidR="00351F69" w:rsidRPr="00CB43DB" w14:paraId="200A5289" w14:textId="77777777" w:rsidTr="00D916DD">
        <w:trPr>
          <w:trHeight w:val="678"/>
          <w:jc w:val="center"/>
        </w:trPr>
        <w:tc>
          <w:tcPr>
            <w:tcW w:w="1279" w:type="dxa"/>
            <w:tcBorders>
              <w:right w:val="single" w:sz="4" w:space="0" w:color="000000"/>
            </w:tcBorders>
            <w:vAlign w:val="center"/>
          </w:tcPr>
          <w:p w14:paraId="0D6BEB3B" w14:textId="1CD20B97"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借貸別</w:t>
            </w:r>
          </w:p>
        </w:tc>
        <w:tc>
          <w:tcPr>
            <w:tcW w:w="1126" w:type="dxa"/>
            <w:tcBorders>
              <w:left w:val="single" w:sz="4" w:space="0" w:color="000000"/>
              <w:right w:val="single" w:sz="4" w:space="0" w:color="000000"/>
            </w:tcBorders>
            <w:vAlign w:val="center"/>
          </w:tcPr>
          <w:p w14:paraId="002BFA3F" w14:textId="411372CD"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9(1)</w:t>
            </w:r>
          </w:p>
        </w:tc>
        <w:tc>
          <w:tcPr>
            <w:tcW w:w="851" w:type="dxa"/>
            <w:tcBorders>
              <w:left w:val="single" w:sz="4" w:space="0" w:color="000000"/>
              <w:right w:val="single" w:sz="4" w:space="0" w:color="000000"/>
            </w:tcBorders>
            <w:vAlign w:val="center"/>
          </w:tcPr>
          <w:p w14:paraId="322C0520" w14:textId="2227FF3C"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31-31</w:t>
            </w:r>
          </w:p>
        </w:tc>
        <w:tc>
          <w:tcPr>
            <w:tcW w:w="850" w:type="dxa"/>
            <w:tcBorders>
              <w:left w:val="single" w:sz="4" w:space="0" w:color="000000"/>
            </w:tcBorders>
            <w:vAlign w:val="center"/>
          </w:tcPr>
          <w:p w14:paraId="5DCD65FB" w14:textId="737775B0"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48EAD96C" w14:textId="467340B7" w:rsidR="00351F69" w:rsidRPr="00CB43DB" w:rsidRDefault="00351F69" w:rsidP="000526FB">
            <w:pPr>
              <w:pStyle w:val="TableParagraph"/>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1</w:t>
            </w:r>
            <w:r w:rsidR="000526FB" w:rsidRPr="00CB43DB">
              <w:rPr>
                <w:rFonts w:ascii="Times New Roman" w:eastAsia="標楷體" w:hAnsi="Times New Roman" w:cs="Times New Roman"/>
                <w:sz w:val="26"/>
                <w:szCs w:val="26"/>
              </w:rPr>
              <w:t xml:space="preserve"> </w:t>
            </w:r>
            <w:r w:rsidRPr="00CB43DB">
              <w:rPr>
                <w:rFonts w:ascii="Times New Roman" w:eastAsia="標楷體" w:hAnsi="Times New Roman" w:cs="Times New Roman"/>
                <w:sz w:val="26"/>
                <w:szCs w:val="26"/>
              </w:rPr>
              <w:t>=</w:t>
            </w:r>
            <w:r w:rsidR="000526FB" w:rsidRPr="00CB43DB">
              <w:rPr>
                <w:rFonts w:ascii="Times New Roman" w:eastAsia="標楷體" w:hAnsi="Times New Roman" w:cs="Times New Roman"/>
                <w:sz w:val="26"/>
                <w:szCs w:val="26"/>
              </w:rPr>
              <w:t xml:space="preserve"> </w:t>
            </w:r>
            <w:r w:rsidRPr="00CB43DB">
              <w:rPr>
                <w:rFonts w:ascii="Times New Roman" w:eastAsia="標楷體" w:hAnsi="Times New Roman" w:cs="Times New Roman"/>
                <w:sz w:val="26"/>
                <w:szCs w:val="26"/>
              </w:rPr>
              <w:t>借</w:t>
            </w:r>
            <w:r w:rsidR="000526FB" w:rsidRPr="00CB43DB">
              <w:rPr>
                <w:rFonts w:ascii="Times New Roman" w:eastAsia="標楷體" w:hAnsi="Times New Roman" w:cs="Times New Roman"/>
                <w:sz w:val="26"/>
                <w:szCs w:val="26"/>
              </w:rPr>
              <w:t>：</w:t>
            </w:r>
            <w:r w:rsidRPr="00CB43DB">
              <w:rPr>
                <w:rFonts w:ascii="Times New Roman" w:eastAsia="標楷體" w:hAnsi="Times New Roman" w:cs="Times New Roman"/>
                <w:sz w:val="26"/>
                <w:szCs w:val="26"/>
              </w:rPr>
              <w:t>申報證券商借入中央登錄公債</w:t>
            </w:r>
          </w:p>
          <w:p w14:paraId="2BCE2FBE" w14:textId="187FF91D" w:rsidR="00351F69" w:rsidRPr="00CB43DB" w:rsidRDefault="00351F69" w:rsidP="000526FB">
            <w:pPr>
              <w:pStyle w:val="TableParagraph"/>
              <w:tabs>
                <w:tab w:val="left" w:pos="393"/>
              </w:tabs>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2</w:t>
            </w:r>
            <w:r w:rsidR="000526FB" w:rsidRPr="00CB43DB">
              <w:rPr>
                <w:rFonts w:ascii="Times New Roman" w:eastAsia="標楷體" w:hAnsi="Times New Roman" w:cs="Times New Roman"/>
                <w:sz w:val="26"/>
                <w:szCs w:val="26"/>
              </w:rPr>
              <w:t xml:space="preserve"> </w:t>
            </w:r>
            <w:r w:rsidRPr="00CB43DB">
              <w:rPr>
                <w:rFonts w:ascii="Times New Roman" w:eastAsia="標楷體" w:hAnsi="Times New Roman" w:cs="Times New Roman"/>
                <w:sz w:val="26"/>
                <w:szCs w:val="26"/>
              </w:rPr>
              <w:t>=</w:t>
            </w:r>
            <w:r w:rsidR="000526FB" w:rsidRPr="00CB43DB">
              <w:rPr>
                <w:rFonts w:ascii="Times New Roman" w:eastAsia="標楷體" w:hAnsi="Times New Roman" w:cs="Times New Roman"/>
                <w:sz w:val="26"/>
                <w:szCs w:val="26"/>
              </w:rPr>
              <w:t xml:space="preserve"> </w:t>
            </w:r>
            <w:r w:rsidRPr="00CB43DB">
              <w:rPr>
                <w:rFonts w:ascii="Times New Roman" w:eastAsia="標楷體" w:hAnsi="Times New Roman" w:cs="Times New Roman"/>
                <w:sz w:val="26"/>
                <w:szCs w:val="26"/>
              </w:rPr>
              <w:t>貸</w:t>
            </w:r>
            <w:r w:rsidR="000526FB" w:rsidRPr="00CB43DB">
              <w:rPr>
                <w:rFonts w:ascii="Times New Roman" w:eastAsia="標楷體" w:hAnsi="Times New Roman" w:cs="Times New Roman"/>
                <w:sz w:val="26"/>
                <w:szCs w:val="26"/>
              </w:rPr>
              <w:t>：</w:t>
            </w:r>
            <w:r w:rsidRPr="00CB43DB">
              <w:rPr>
                <w:rFonts w:ascii="Times New Roman" w:eastAsia="標楷體" w:hAnsi="Times New Roman" w:cs="Times New Roman"/>
                <w:sz w:val="26"/>
                <w:szCs w:val="26"/>
              </w:rPr>
              <w:t>申報證券商出借中央登錄公債</w:t>
            </w:r>
          </w:p>
        </w:tc>
      </w:tr>
      <w:tr w:rsidR="00351F69" w:rsidRPr="00CB43DB" w14:paraId="54599459" w14:textId="77777777" w:rsidTr="00D916DD">
        <w:trPr>
          <w:trHeight w:val="995"/>
          <w:jc w:val="center"/>
        </w:trPr>
        <w:tc>
          <w:tcPr>
            <w:tcW w:w="1279" w:type="dxa"/>
            <w:tcBorders>
              <w:right w:val="single" w:sz="4" w:space="0" w:color="000000"/>
            </w:tcBorders>
            <w:vAlign w:val="center"/>
          </w:tcPr>
          <w:p w14:paraId="33C6F06E" w14:textId="2F9F7C92"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借貸面額</w:t>
            </w:r>
          </w:p>
        </w:tc>
        <w:tc>
          <w:tcPr>
            <w:tcW w:w="1126" w:type="dxa"/>
            <w:tcBorders>
              <w:left w:val="single" w:sz="4" w:space="0" w:color="000000"/>
              <w:right w:val="single" w:sz="4" w:space="0" w:color="000000"/>
            </w:tcBorders>
            <w:vAlign w:val="center"/>
          </w:tcPr>
          <w:p w14:paraId="7202826D" w14:textId="4204BBC0"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9(12)</w:t>
            </w:r>
          </w:p>
        </w:tc>
        <w:tc>
          <w:tcPr>
            <w:tcW w:w="851" w:type="dxa"/>
            <w:tcBorders>
              <w:left w:val="single" w:sz="4" w:space="0" w:color="000000"/>
              <w:right w:val="single" w:sz="4" w:space="0" w:color="000000"/>
            </w:tcBorders>
            <w:vAlign w:val="center"/>
          </w:tcPr>
          <w:p w14:paraId="655280F6" w14:textId="00A1DD06"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32-43</w:t>
            </w:r>
          </w:p>
        </w:tc>
        <w:tc>
          <w:tcPr>
            <w:tcW w:w="850" w:type="dxa"/>
            <w:tcBorders>
              <w:left w:val="single" w:sz="4" w:space="0" w:color="000000"/>
            </w:tcBorders>
            <w:vAlign w:val="center"/>
          </w:tcPr>
          <w:p w14:paraId="292A56D4" w14:textId="52C1DE99"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5851C759" w14:textId="0487BA4A" w:rsidR="00351F69" w:rsidRPr="00CB43DB" w:rsidRDefault="00351F69" w:rsidP="00CB43DB">
            <w:pPr>
              <w:pStyle w:val="TableParagraph"/>
              <w:spacing w:line="400" w:lineRule="exact"/>
              <w:ind w:right="42"/>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申報證券商輸入借入</w:t>
            </w:r>
            <w:r w:rsidRPr="00CB43DB">
              <w:rPr>
                <w:rFonts w:ascii="Times New Roman" w:eastAsia="標楷體" w:hAnsi="Times New Roman" w:cs="Times New Roman"/>
                <w:sz w:val="26"/>
                <w:szCs w:val="26"/>
              </w:rPr>
              <w:t>(</w:t>
            </w:r>
            <w:r w:rsidRPr="00CB43DB">
              <w:rPr>
                <w:rFonts w:ascii="Times New Roman" w:eastAsia="標楷體" w:hAnsi="Times New Roman" w:cs="Times New Roman"/>
                <w:sz w:val="26"/>
                <w:szCs w:val="26"/>
              </w:rPr>
              <w:t>借</w:t>
            </w:r>
            <w:r w:rsidRPr="00CB43DB">
              <w:rPr>
                <w:rFonts w:ascii="Times New Roman" w:eastAsia="標楷體" w:hAnsi="Times New Roman" w:cs="Times New Roman"/>
                <w:sz w:val="26"/>
                <w:szCs w:val="26"/>
              </w:rPr>
              <w:t>)</w:t>
            </w:r>
            <w:r w:rsidRPr="00CB43DB">
              <w:rPr>
                <w:rFonts w:ascii="Times New Roman" w:eastAsia="標楷體" w:hAnsi="Times New Roman" w:cs="Times New Roman"/>
                <w:sz w:val="26"/>
                <w:szCs w:val="26"/>
              </w:rPr>
              <w:t>或出借</w:t>
            </w:r>
            <w:r w:rsidRPr="00CB43DB">
              <w:rPr>
                <w:rFonts w:ascii="Times New Roman" w:eastAsia="標楷體" w:hAnsi="Times New Roman" w:cs="Times New Roman"/>
                <w:sz w:val="26"/>
                <w:szCs w:val="26"/>
              </w:rPr>
              <w:t>(</w:t>
            </w:r>
            <w:r w:rsidRPr="00CB43DB">
              <w:rPr>
                <w:rFonts w:ascii="Times New Roman" w:eastAsia="標楷體" w:hAnsi="Times New Roman" w:cs="Times New Roman"/>
                <w:sz w:val="26"/>
                <w:szCs w:val="26"/>
              </w:rPr>
              <w:t>貸</w:t>
            </w:r>
            <w:r w:rsidRPr="00CB43DB">
              <w:rPr>
                <w:rFonts w:ascii="Times New Roman" w:eastAsia="標楷體" w:hAnsi="Times New Roman" w:cs="Times New Roman"/>
                <w:sz w:val="26"/>
                <w:szCs w:val="26"/>
              </w:rPr>
              <w:t>)</w:t>
            </w:r>
            <w:r w:rsidRPr="00CB43DB">
              <w:rPr>
                <w:rFonts w:ascii="Times New Roman" w:eastAsia="標楷體" w:hAnsi="Times New Roman" w:cs="Times New Roman"/>
                <w:sz w:val="26"/>
                <w:szCs w:val="26"/>
              </w:rPr>
              <w:t>面額，以萬為單</w:t>
            </w:r>
            <w:r w:rsidRPr="00CB43DB">
              <w:rPr>
                <w:rFonts w:ascii="Times New Roman" w:eastAsia="標楷體" w:hAnsi="Times New Roman" w:cs="Times New Roman"/>
                <w:spacing w:val="57"/>
                <w:sz w:val="26"/>
                <w:szCs w:val="26"/>
              </w:rPr>
              <w:t xml:space="preserve"> </w:t>
            </w:r>
            <w:r w:rsidRPr="00CB43DB">
              <w:rPr>
                <w:rFonts w:ascii="Times New Roman" w:eastAsia="標楷體" w:hAnsi="Times New Roman" w:cs="Times New Roman"/>
                <w:spacing w:val="-26"/>
                <w:sz w:val="26"/>
                <w:szCs w:val="26"/>
              </w:rPr>
              <w:t>位，檢核非</w:t>
            </w:r>
            <w:r w:rsidRPr="00CB43DB">
              <w:rPr>
                <w:rFonts w:ascii="Times New Roman" w:eastAsia="標楷體" w:hAnsi="Times New Roman" w:cs="Times New Roman"/>
                <w:spacing w:val="-26"/>
                <w:sz w:val="26"/>
                <w:szCs w:val="26"/>
              </w:rPr>
              <w:t xml:space="preserve"> </w:t>
            </w:r>
            <w:r w:rsidRPr="00CB43DB">
              <w:rPr>
                <w:rFonts w:ascii="Times New Roman" w:eastAsia="標楷體" w:hAnsi="Times New Roman" w:cs="Times New Roman"/>
                <w:spacing w:val="-2"/>
                <w:sz w:val="26"/>
                <w:szCs w:val="26"/>
              </w:rPr>
              <w:t>10</w:t>
            </w:r>
            <w:r w:rsidRPr="00CB43DB">
              <w:rPr>
                <w:rFonts w:ascii="Times New Roman" w:eastAsia="標楷體" w:hAnsi="Times New Roman" w:cs="Times New Roman"/>
                <w:spacing w:val="-50"/>
                <w:sz w:val="26"/>
                <w:szCs w:val="26"/>
              </w:rPr>
              <w:t xml:space="preserve"> </w:t>
            </w:r>
            <w:r w:rsidRPr="00CB43DB">
              <w:rPr>
                <w:rFonts w:ascii="Times New Roman" w:eastAsia="標楷體" w:hAnsi="Times New Roman" w:cs="Times New Roman"/>
                <w:spacing w:val="-9"/>
                <w:sz w:val="26"/>
                <w:szCs w:val="26"/>
              </w:rPr>
              <w:t>的倍數或小於等於</w:t>
            </w:r>
            <w:r w:rsidRPr="00CB43DB">
              <w:rPr>
                <w:rFonts w:ascii="Times New Roman" w:eastAsia="標楷體" w:hAnsi="Times New Roman" w:cs="Times New Roman"/>
                <w:spacing w:val="-9"/>
                <w:sz w:val="26"/>
                <w:szCs w:val="26"/>
              </w:rPr>
              <w:t xml:space="preserve"> </w:t>
            </w:r>
            <w:r w:rsidRPr="00CB43DB">
              <w:rPr>
                <w:rFonts w:ascii="Times New Roman" w:eastAsia="標楷體" w:hAnsi="Times New Roman" w:cs="Times New Roman"/>
                <w:sz w:val="26"/>
                <w:szCs w:val="26"/>
              </w:rPr>
              <w:t>0</w:t>
            </w:r>
            <w:r w:rsidRPr="00CB43DB">
              <w:rPr>
                <w:rFonts w:ascii="Times New Roman" w:eastAsia="標楷體" w:hAnsi="Times New Roman" w:cs="Times New Roman"/>
                <w:spacing w:val="-54"/>
                <w:sz w:val="26"/>
                <w:szCs w:val="26"/>
              </w:rPr>
              <w:t xml:space="preserve"> </w:t>
            </w:r>
            <w:r w:rsidRPr="00CB43DB">
              <w:rPr>
                <w:rFonts w:ascii="Times New Roman" w:eastAsia="標楷體" w:hAnsi="Times New Roman" w:cs="Times New Roman"/>
                <w:spacing w:val="-16"/>
                <w:sz w:val="26"/>
                <w:szCs w:val="26"/>
              </w:rPr>
              <w:t>時，應出現錯誤訊息，</w:t>
            </w:r>
            <w:r w:rsidRPr="00CB43DB">
              <w:rPr>
                <w:rFonts w:ascii="Times New Roman" w:eastAsia="標楷體" w:hAnsi="Times New Roman" w:cs="Times New Roman"/>
                <w:sz w:val="26"/>
                <w:szCs w:val="26"/>
              </w:rPr>
              <w:t>且不得輸入</w:t>
            </w:r>
          </w:p>
        </w:tc>
      </w:tr>
      <w:tr w:rsidR="00351F69" w:rsidRPr="00CB43DB" w14:paraId="6A4DA259" w14:textId="77777777" w:rsidTr="00D916DD">
        <w:trPr>
          <w:trHeight w:val="1039"/>
          <w:jc w:val="center"/>
        </w:trPr>
        <w:tc>
          <w:tcPr>
            <w:tcW w:w="1279" w:type="dxa"/>
            <w:tcBorders>
              <w:right w:val="single" w:sz="4" w:space="0" w:color="000000"/>
            </w:tcBorders>
            <w:vAlign w:val="center"/>
          </w:tcPr>
          <w:p w14:paraId="512C277A" w14:textId="7DEA85F9"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交付日</w:t>
            </w:r>
          </w:p>
        </w:tc>
        <w:tc>
          <w:tcPr>
            <w:tcW w:w="1126" w:type="dxa"/>
            <w:tcBorders>
              <w:left w:val="single" w:sz="4" w:space="0" w:color="000000"/>
              <w:right w:val="single" w:sz="4" w:space="0" w:color="000000"/>
            </w:tcBorders>
            <w:vAlign w:val="center"/>
          </w:tcPr>
          <w:p w14:paraId="25F3510F" w14:textId="2D5F07A6"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9(7)</w:t>
            </w:r>
          </w:p>
        </w:tc>
        <w:tc>
          <w:tcPr>
            <w:tcW w:w="851" w:type="dxa"/>
            <w:tcBorders>
              <w:left w:val="single" w:sz="4" w:space="0" w:color="000000"/>
              <w:right w:val="single" w:sz="4" w:space="0" w:color="000000"/>
            </w:tcBorders>
            <w:vAlign w:val="center"/>
          </w:tcPr>
          <w:p w14:paraId="027968D8" w14:textId="0E44FAFE"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44-50</w:t>
            </w:r>
          </w:p>
        </w:tc>
        <w:tc>
          <w:tcPr>
            <w:tcW w:w="850" w:type="dxa"/>
            <w:tcBorders>
              <w:left w:val="single" w:sz="4" w:space="0" w:color="000000"/>
            </w:tcBorders>
            <w:vAlign w:val="center"/>
          </w:tcPr>
          <w:p w14:paraId="06B7E962" w14:textId="2DCAC6F7"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58810FF2" w14:textId="38D9C025" w:rsidR="00351F69" w:rsidRPr="00CB43DB" w:rsidRDefault="00351F69" w:rsidP="00CB43DB">
            <w:pPr>
              <w:pStyle w:val="TableParagraph"/>
              <w:spacing w:line="400" w:lineRule="exact"/>
              <w:ind w:right="42"/>
              <w:jc w:val="both"/>
              <w:rPr>
                <w:rFonts w:ascii="Times New Roman" w:eastAsia="標楷體" w:hAnsi="Times New Roman" w:cs="Times New Roman"/>
                <w:sz w:val="26"/>
                <w:szCs w:val="26"/>
              </w:rPr>
            </w:pPr>
            <w:r w:rsidRPr="00CB43DB">
              <w:rPr>
                <w:rFonts w:ascii="Times New Roman" w:eastAsia="標楷體" w:hAnsi="Times New Roman" w:cs="Times New Roman"/>
                <w:spacing w:val="-2"/>
                <w:sz w:val="26"/>
                <w:szCs w:val="26"/>
              </w:rPr>
              <w:t>民國年</w:t>
            </w:r>
            <w:r w:rsidRPr="00CB43DB">
              <w:rPr>
                <w:rFonts w:ascii="Times New Roman" w:eastAsia="標楷體" w:hAnsi="Times New Roman" w:cs="Times New Roman"/>
                <w:spacing w:val="-2"/>
                <w:sz w:val="26"/>
                <w:szCs w:val="26"/>
              </w:rPr>
              <w:t>(YYYMMDD</w:t>
            </w:r>
            <w:r w:rsidRPr="00CB43DB">
              <w:rPr>
                <w:rFonts w:ascii="Times New Roman" w:eastAsia="標楷體" w:hAnsi="Times New Roman" w:cs="Times New Roman"/>
                <w:spacing w:val="-4"/>
                <w:sz w:val="26"/>
                <w:szCs w:val="26"/>
              </w:rPr>
              <w:t>，必須為處所議價營業日，右靠左補</w:t>
            </w:r>
            <w:r w:rsidRPr="00CB43DB">
              <w:rPr>
                <w:rFonts w:ascii="Times New Roman" w:eastAsia="標楷體" w:hAnsi="Times New Roman" w:cs="Times New Roman"/>
                <w:spacing w:val="-4"/>
                <w:sz w:val="26"/>
                <w:szCs w:val="26"/>
              </w:rPr>
              <w:t xml:space="preserve"> </w:t>
            </w:r>
            <w:r w:rsidRPr="00CB43DB">
              <w:rPr>
                <w:rFonts w:ascii="Times New Roman" w:eastAsia="標楷體" w:hAnsi="Times New Roman" w:cs="Times New Roman"/>
                <w:spacing w:val="-1"/>
                <w:sz w:val="26"/>
                <w:szCs w:val="26"/>
              </w:rPr>
              <w:t>0)</w:t>
            </w:r>
            <w:r w:rsidR="00E9160F" w:rsidRPr="00CB43DB">
              <w:rPr>
                <w:rFonts w:ascii="Times New Roman" w:eastAsia="標楷體" w:hAnsi="Times New Roman" w:cs="Times New Roman" w:hint="eastAsia"/>
                <w:spacing w:val="-1"/>
                <w:sz w:val="26"/>
                <w:szCs w:val="26"/>
              </w:rPr>
              <w:t xml:space="preserve"> </w:t>
            </w:r>
            <w:r w:rsidRPr="00CB43DB">
              <w:rPr>
                <w:rFonts w:ascii="Times New Roman" w:eastAsia="標楷體" w:hAnsi="Times New Roman" w:cs="Times New Roman"/>
                <w:spacing w:val="-107"/>
                <w:sz w:val="26"/>
                <w:szCs w:val="26"/>
              </w:rPr>
              <w:t xml:space="preserve"> </w:t>
            </w:r>
            <w:r w:rsidRPr="00CB43DB">
              <w:rPr>
                <w:rFonts w:ascii="Times New Roman" w:eastAsia="標楷體" w:hAnsi="Times New Roman" w:cs="Times New Roman"/>
                <w:sz w:val="26"/>
                <w:szCs w:val="26"/>
              </w:rPr>
              <w:t>檢核交付日大於交易日</w:t>
            </w:r>
            <w:r w:rsidRPr="00CB43DB">
              <w:rPr>
                <w:rFonts w:ascii="Times New Roman" w:eastAsia="標楷體" w:hAnsi="Times New Roman" w:cs="Times New Roman"/>
                <w:sz w:val="26"/>
                <w:szCs w:val="26"/>
              </w:rPr>
              <w:t>+2</w:t>
            </w:r>
            <w:r w:rsidR="00E9160F" w:rsidRPr="00CB43DB">
              <w:rPr>
                <w:rFonts w:ascii="Times New Roman" w:eastAsia="標楷體" w:hAnsi="Times New Roman" w:cs="Times New Roman" w:hint="eastAsia"/>
                <w:sz w:val="26"/>
                <w:szCs w:val="26"/>
              </w:rPr>
              <w:t xml:space="preserve"> </w:t>
            </w:r>
            <w:r w:rsidRPr="00CB43DB">
              <w:rPr>
                <w:rFonts w:ascii="Times New Roman" w:eastAsia="標楷體" w:hAnsi="Times New Roman" w:cs="Times New Roman"/>
                <w:sz w:val="26"/>
                <w:szCs w:val="26"/>
              </w:rPr>
              <w:t>個營業日或小於交易日時，應</w:t>
            </w:r>
            <w:r w:rsidRPr="00CB43DB">
              <w:rPr>
                <w:rFonts w:ascii="Times New Roman" w:eastAsia="標楷體" w:hAnsi="Times New Roman" w:cs="Times New Roman"/>
                <w:spacing w:val="-1"/>
                <w:sz w:val="26"/>
                <w:szCs w:val="26"/>
              </w:rPr>
              <w:t>出現錯誤訊息，且不得輸入</w:t>
            </w:r>
          </w:p>
        </w:tc>
      </w:tr>
      <w:tr w:rsidR="00351F69" w:rsidRPr="00CB43DB" w14:paraId="0F77C0AA" w14:textId="77777777" w:rsidTr="00D916DD">
        <w:trPr>
          <w:trHeight w:val="1083"/>
          <w:jc w:val="center"/>
        </w:trPr>
        <w:tc>
          <w:tcPr>
            <w:tcW w:w="1279" w:type="dxa"/>
            <w:tcBorders>
              <w:right w:val="single" w:sz="4" w:space="0" w:color="000000"/>
            </w:tcBorders>
            <w:vAlign w:val="center"/>
          </w:tcPr>
          <w:p w14:paraId="48492D1B" w14:textId="1F65E020"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還券日</w:t>
            </w:r>
          </w:p>
        </w:tc>
        <w:tc>
          <w:tcPr>
            <w:tcW w:w="1126" w:type="dxa"/>
            <w:tcBorders>
              <w:left w:val="single" w:sz="4" w:space="0" w:color="000000"/>
              <w:right w:val="single" w:sz="4" w:space="0" w:color="000000"/>
            </w:tcBorders>
            <w:vAlign w:val="center"/>
          </w:tcPr>
          <w:p w14:paraId="3A544504" w14:textId="0B17E6C7"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9(7)</w:t>
            </w:r>
          </w:p>
        </w:tc>
        <w:tc>
          <w:tcPr>
            <w:tcW w:w="851" w:type="dxa"/>
            <w:tcBorders>
              <w:left w:val="single" w:sz="4" w:space="0" w:color="000000"/>
              <w:right w:val="single" w:sz="4" w:space="0" w:color="000000"/>
            </w:tcBorders>
            <w:vAlign w:val="center"/>
          </w:tcPr>
          <w:p w14:paraId="4DE88CFC" w14:textId="3FE3479B"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51-57</w:t>
            </w:r>
          </w:p>
        </w:tc>
        <w:tc>
          <w:tcPr>
            <w:tcW w:w="850" w:type="dxa"/>
            <w:tcBorders>
              <w:left w:val="single" w:sz="4" w:space="0" w:color="000000"/>
            </w:tcBorders>
            <w:vAlign w:val="center"/>
          </w:tcPr>
          <w:p w14:paraId="6D7573EA" w14:textId="411A59EF"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2310FCC0" w14:textId="77777777" w:rsidR="00E9160F" w:rsidRPr="00CB43DB" w:rsidRDefault="00351F69" w:rsidP="00D916DD">
            <w:pPr>
              <w:pStyle w:val="TableParagraph"/>
              <w:spacing w:line="400" w:lineRule="exact"/>
              <w:ind w:right="56"/>
              <w:jc w:val="both"/>
              <w:rPr>
                <w:rFonts w:ascii="Times New Roman" w:eastAsia="標楷體" w:hAnsi="Times New Roman" w:cs="Times New Roman"/>
                <w:sz w:val="26"/>
                <w:szCs w:val="26"/>
              </w:rPr>
            </w:pPr>
            <w:r w:rsidRPr="00CB43DB">
              <w:rPr>
                <w:rFonts w:ascii="Times New Roman" w:eastAsia="標楷體" w:hAnsi="Times New Roman" w:cs="Times New Roman"/>
                <w:spacing w:val="-2"/>
                <w:sz w:val="26"/>
                <w:szCs w:val="26"/>
              </w:rPr>
              <w:t>民國年</w:t>
            </w:r>
            <w:r w:rsidRPr="00CB43DB">
              <w:rPr>
                <w:rFonts w:ascii="Times New Roman" w:eastAsia="標楷體" w:hAnsi="Times New Roman" w:cs="Times New Roman"/>
                <w:spacing w:val="-2"/>
                <w:sz w:val="26"/>
                <w:szCs w:val="26"/>
              </w:rPr>
              <w:t>(YYYMMDD</w:t>
            </w:r>
            <w:r w:rsidRPr="00CB43DB">
              <w:rPr>
                <w:rFonts w:ascii="Times New Roman" w:eastAsia="標楷體" w:hAnsi="Times New Roman" w:cs="Times New Roman"/>
                <w:spacing w:val="-4"/>
                <w:sz w:val="26"/>
                <w:szCs w:val="26"/>
              </w:rPr>
              <w:t>，必須為處所議價營業日，右靠左補</w:t>
            </w:r>
            <w:r w:rsidRPr="00CB43DB">
              <w:rPr>
                <w:rFonts w:ascii="Times New Roman" w:eastAsia="標楷體" w:hAnsi="Times New Roman" w:cs="Times New Roman"/>
                <w:spacing w:val="-4"/>
                <w:sz w:val="26"/>
                <w:szCs w:val="26"/>
              </w:rPr>
              <w:t xml:space="preserve"> </w:t>
            </w:r>
            <w:r w:rsidRPr="00CB43DB">
              <w:rPr>
                <w:rFonts w:ascii="Times New Roman" w:eastAsia="標楷體" w:hAnsi="Times New Roman" w:cs="Times New Roman"/>
                <w:spacing w:val="-1"/>
                <w:sz w:val="26"/>
                <w:szCs w:val="26"/>
              </w:rPr>
              <w:t>0)</w:t>
            </w:r>
            <w:r w:rsidRPr="00CB43DB">
              <w:rPr>
                <w:rFonts w:ascii="Times New Roman" w:eastAsia="標楷體" w:hAnsi="Times New Roman" w:cs="Times New Roman"/>
                <w:spacing w:val="-107"/>
                <w:sz w:val="26"/>
                <w:szCs w:val="26"/>
              </w:rPr>
              <w:t xml:space="preserve"> </w:t>
            </w:r>
            <w:r w:rsidR="00E9160F" w:rsidRPr="00CB43DB">
              <w:rPr>
                <w:rFonts w:ascii="Times New Roman" w:eastAsia="標楷體" w:hAnsi="Times New Roman" w:cs="Times New Roman" w:hint="eastAsia"/>
                <w:spacing w:val="-107"/>
                <w:sz w:val="26"/>
                <w:szCs w:val="26"/>
              </w:rPr>
              <w:t xml:space="preserve"> </w:t>
            </w:r>
            <w:r w:rsidRPr="00CB43DB">
              <w:rPr>
                <w:rFonts w:ascii="Times New Roman" w:eastAsia="標楷體" w:hAnsi="Times New Roman" w:cs="Times New Roman"/>
                <w:sz w:val="26"/>
                <w:szCs w:val="26"/>
              </w:rPr>
              <w:t>當還券日大於最大期限時，出現提醒畫面，但還是可以建檔</w:t>
            </w:r>
          </w:p>
          <w:p w14:paraId="4DECC614" w14:textId="50D55454" w:rsidR="00351F69" w:rsidRPr="00CB43DB" w:rsidRDefault="00351F69" w:rsidP="00D916DD">
            <w:pPr>
              <w:pStyle w:val="TableParagraph"/>
              <w:spacing w:line="400" w:lineRule="exact"/>
              <w:ind w:right="56"/>
              <w:jc w:val="both"/>
              <w:rPr>
                <w:rFonts w:ascii="Times New Roman" w:eastAsia="標楷體" w:hAnsi="Times New Roman" w:cs="Times New Roman"/>
                <w:sz w:val="26"/>
                <w:szCs w:val="26"/>
              </w:rPr>
            </w:pPr>
            <w:r w:rsidRPr="00CB43DB">
              <w:rPr>
                <w:rFonts w:ascii="Times New Roman" w:eastAsia="標楷體" w:hAnsi="Times New Roman" w:cs="Times New Roman"/>
                <w:spacing w:val="-1"/>
                <w:sz w:val="26"/>
                <w:szCs w:val="26"/>
              </w:rPr>
              <w:t>還券日小於交付日時，不得輸入</w:t>
            </w:r>
          </w:p>
        </w:tc>
      </w:tr>
      <w:tr w:rsidR="00351F69" w:rsidRPr="00CB43DB" w14:paraId="0A8AAF71" w14:textId="77777777" w:rsidTr="00D916DD">
        <w:trPr>
          <w:trHeight w:val="418"/>
          <w:jc w:val="center"/>
        </w:trPr>
        <w:tc>
          <w:tcPr>
            <w:tcW w:w="1279" w:type="dxa"/>
            <w:tcBorders>
              <w:right w:val="single" w:sz="4" w:space="0" w:color="000000"/>
            </w:tcBorders>
            <w:vAlign w:val="center"/>
          </w:tcPr>
          <w:p w14:paraId="3C81E2FA" w14:textId="47226184"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申報狀態</w:t>
            </w:r>
          </w:p>
        </w:tc>
        <w:tc>
          <w:tcPr>
            <w:tcW w:w="1126" w:type="dxa"/>
            <w:tcBorders>
              <w:left w:val="single" w:sz="4" w:space="0" w:color="000000"/>
              <w:right w:val="single" w:sz="4" w:space="0" w:color="000000"/>
            </w:tcBorders>
            <w:vAlign w:val="center"/>
          </w:tcPr>
          <w:p w14:paraId="5DED755F" w14:textId="0D03CD1D" w:rsidR="00351F69" w:rsidRPr="00CB43DB" w:rsidRDefault="00351F69" w:rsidP="000526FB">
            <w:pPr>
              <w:pStyle w:val="TableParagraph"/>
              <w:spacing w:line="400" w:lineRule="exact"/>
              <w:ind w:left="0"/>
              <w:rPr>
                <w:rFonts w:ascii="Times New Roman" w:eastAsia="標楷體" w:hAnsi="Times New Roman" w:cs="Times New Roman"/>
                <w:sz w:val="26"/>
                <w:szCs w:val="26"/>
              </w:rPr>
            </w:pPr>
            <w:r w:rsidRPr="00CB43DB">
              <w:rPr>
                <w:rFonts w:ascii="Times New Roman" w:eastAsia="標楷體" w:hAnsi="Times New Roman" w:cs="Times New Roman"/>
                <w:sz w:val="26"/>
                <w:szCs w:val="26"/>
              </w:rPr>
              <w:t>9(4)</w:t>
            </w:r>
          </w:p>
        </w:tc>
        <w:tc>
          <w:tcPr>
            <w:tcW w:w="851" w:type="dxa"/>
            <w:tcBorders>
              <w:left w:val="single" w:sz="4" w:space="0" w:color="000000"/>
              <w:right w:val="single" w:sz="4" w:space="0" w:color="000000"/>
            </w:tcBorders>
            <w:vAlign w:val="center"/>
          </w:tcPr>
          <w:p w14:paraId="79BCB492" w14:textId="65E081F0"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58-61</w:t>
            </w:r>
          </w:p>
        </w:tc>
        <w:tc>
          <w:tcPr>
            <w:tcW w:w="850" w:type="dxa"/>
            <w:tcBorders>
              <w:left w:val="single" w:sz="4" w:space="0" w:color="000000"/>
            </w:tcBorders>
            <w:vAlign w:val="center"/>
          </w:tcPr>
          <w:p w14:paraId="576836EE" w14:textId="70E5BB10" w:rsidR="00351F69" w:rsidRPr="00CB43DB" w:rsidRDefault="00351F69" w:rsidP="000526FB">
            <w:pPr>
              <w:pStyle w:val="TableParagraph"/>
              <w:spacing w:line="400" w:lineRule="exact"/>
              <w:ind w:left="0"/>
              <w:jc w:val="center"/>
              <w:rPr>
                <w:rFonts w:ascii="Times New Roman" w:eastAsia="標楷體" w:hAnsi="Times New Roman" w:cs="Times New Roman"/>
                <w:sz w:val="26"/>
                <w:szCs w:val="26"/>
              </w:rPr>
            </w:pPr>
            <w:r w:rsidRPr="00CB43DB">
              <w:rPr>
                <w:rFonts w:ascii="Times New Roman" w:eastAsia="標楷體" w:hAnsi="Times New Roman" w:cs="Times New Roman"/>
                <w:sz w:val="26"/>
                <w:szCs w:val="26"/>
              </w:rPr>
              <w:t>必填</w:t>
            </w:r>
          </w:p>
        </w:tc>
        <w:tc>
          <w:tcPr>
            <w:tcW w:w="5528" w:type="dxa"/>
          </w:tcPr>
          <w:p w14:paraId="541025E5" w14:textId="38463DB7" w:rsidR="00351F69" w:rsidRPr="00CB43DB" w:rsidRDefault="00351F69" w:rsidP="000526FB">
            <w:pPr>
              <w:pStyle w:val="TableParagraph"/>
              <w:tabs>
                <w:tab w:val="left" w:pos="393"/>
              </w:tabs>
              <w:spacing w:line="400" w:lineRule="exact"/>
              <w:jc w:val="both"/>
              <w:rPr>
                <w:rFonts w:ascii="Times New Roman" w:eastAsia="標楷體" w:hAnsi="Times New Roman" w:cs="Times New Roman"/>
                <w:sz w:val="26"/>
                <w:szCs w:val="26"/>
              </w:rPr>
            </w:pPr>
            <w:r w:rsidRPr="00CB43DB">
              <w:rPr>
                <w:rFonts w:ascii="Times New Roman" w:eastAsia="標楷體" w:hAnsi="Times New Roman" w:cs="Times New Roman"/>
                <w:sz w:val="26"/>
                <w:szCs w:val="26"/>
              </w:rPr>
              <w:t>填空白</w:t>
            </w:r>
          </w:p>
        </w:tc>
      </w:tr>
    </w:tbl>
    <w:p w14:paraId="0A3782F9" w14:textId="77777777" w:rsidR="001D14CF" w:rsidRPr="0073236A" w:rsidRDefault="001D14CF">
      <w:pPr>
        <w:spacing w:line="268" w:lineRule="exact"/>
        <w:rPr>
          <w:rFonts w:ascii="Times New Roman" w:eastAsia="標楷體" w:hAnsi="Times New Roman" w:cs="Times New Roman"/>
        </w:rPr>
        <w:sectPr w:rsidR="001D14CF" w:rsidRPr="0073236A" w:rsidSect="00CB43DB">
          <w:footerReference w:type="default" r:id="rId8"/>
          <w:type w:val="continuous"/>
          <w:pgSz w:w="11910" w:h="16840"/>
          <w:pgMar w:top="1418" w:right="1278" w:bottom="1140" w:left="1418" w:header="0" w:footer="940" w:gutter="0"/>
          <w:pgNumType w:start="1"/>
          <w:cols w:space="720"/>
        </w:sectPr>
      </w:pPr>
    </w:p>
    <w:p w14:paraId="2B8675CC" w14:textId="4A07D30A" w:rsidR="001D14CF" w:rsidRDefault="00143E50" w:rsidP="00CB43DB">
      <w:pPr>
        <w:pStyle w:val="1"/>
        <w:ind w:left="0"/>
        <w:jc w:val="center"/>
        <w:rPr>
          <w:rFonts w:ascii="Times New Roman" w:eastAsia="標楷體" w:hAnsi="Times New Roman" w:cs="Times New Roman"/>
          <w:color w:val="000000"/>
          <w:sz w:val="32"/>
          <w:szCs w:val="32"/>
        </w:rPr>
      </w:pPr>
      <w:r w:rsidRPr="000247E8">
        <w:rPr>
          <w:rFonts w:ascii="Times New Roman" w:eastAsia="標楷體" w:hAnsi="Times New Roman" w:cs="Times New Roman"/>
          <w:color w:val="000000"/>
          <w:sz w:val="32"/>
          <w:szCs w:val="32"/>
        </w:rPr>
        <w:lastRenderedPageBreak/>
        <w:t>證券商辦理中央登錄公債借貸履約保證金查詢功能</w:t>
      </w:r>
    </w:p>
    <w:p w14:paraId="747D8F11" w14:textId="77777777" w:rsidR="00E22E92" w:rsidRPr="000247E8" w:rsidRDefault="00E22E92" w:rsidP="000247E8">
      <w:pPr>
        <w:pStyle w:val="1"/>
        <w:ind w:left="709"/>
        <w:jc w:val="center"/>
        <w:rPr>
          <w:rFonts w:ascii="Times New Roman" w:eastAsia="標楷體" w:hAnsi="Times New Roman" w:cs="Times New Roman"/>
          <w:sz w:val="32"/>
          <w:szCs w:val="32"/>
          <w:shd w:val="pct15" w:color="auto" w:fill="FFFFFF"/>
        </w:rPr>
      </w:pPr>
    </w:p>
    <w:p w14:paraId="6061EF1F" w14:textId="48EC80F4" w:rsidR="001D14CF" w:rsidRPr="000247E8" w:rsidRDefault="00143E50" w:rsidP="001F15D8">
      <w:pPr>
        <w:pStyle w:val="a4"/>
        <w:numPr>
          <w:ilvl w:val="0"/>
          <w:numId w:val="2"/>
        </w:numPr>
        <w:tabs>
          <w:tab w:val="left" w:pos="597"/>
          <w:tab w:val="left" w:pos="598"/>
        </w:tabs>
        <w:spacing w:beforeLines="50" w:before="120" w:line="400" w:lineRule="exact"/>
        <w:ind w:left="595" w:hanging="311"/>
        <w:rPr>
          <w:rFonts w:ascii="Times New Roman" w:eastAsia="標楷體" w:hAnsi="Times New Roman" w:cs="Times New Roman"/>
          <w:sz w:val="28"/>
          <w:szCs w:val="28"/>
        </w:rPr>
      </w:pPr>
      <w:r w:rsidRPr="000247E8">
        <w:rPr>
          <w:rFonts w:ascii="Times New Roman" w:eastAsia="標楷體" w:hAnsi="Times New Roman" w:cs="Times New Roman"/>
          <w:sz w:val="28"/>
          <w:szCs w:val="28"/>
        </w:rPr>
        <w:t>功能路徑</w:t>
      </w:r>
      <w:r w:rsidR="0030331E">
        <w:rPr>
          <w:rFonts w:ascii="Times New Roman" w:eastAsia="標楷體" w:hAnsi="Times New Roman" w:cs="Times New Roman" w:hint="eastAsia"/>
          <w:sz w:val="28"/>
          <w:szCs w:val="28"/>
        </w:rPr>
        <w:t>：</w:t>
      </w:r>
    </w:p>
    <w:p w14:paraId="281F5433" w14:textId="74B0D2E6" w:rsidR="001D14CF" w:rsidRPr="000247E8" w:rsidRDefault="00143E50" w:rsidP="002F6589">
      <w:pPr>
        <w:pStyle w:val="a3"/>
        <w:spacing w:beforeLines="50" w:before="120" w:line="400" w:lineRule="exact"/>
        <w:ind w:left="595" w:hanging="28"/>
        <w:jc w:val="both"/>
        <w:rPr>
          <w:rFonts w:ascii="Times New Roman" w:eastAsia="標楷體" w:hAnsi="Times New Roman" w:cs="Times New Roman"/>
          <w:sz w:val="28"/>
          <w:szCs w:val="28"/>
        </w:rPr>
      </w:pPr>
      <w:r w:rsidRPr="000247E8">
        <w:rPr>
          <w:rFonts w:ascii="Times New Roman" w:eastAsia="標楷體" w:hAnsi="Times New Roman" w:cs="Times New Roman"/>
          <w:sz w:val="28"/>
          <w:szCs w:val="28"/>
        </w:rPr>
        <w:t>「</w:t>
      </w:r>
      <w:r w:rsidR="002F6589" w:rsidRPr="002F6589">
        <w:rPr>
          <w:rFonts w:ascii="Times New Roman" w:eastAsia="標楷體" w:hAnsi="Times New Roman" w:cs="Times New Roman" w:hint="eastAsia"/>
          <w:sz w:val="28"/>
          <w:szCs w:val="28"/>
        </w:rPr>
        <w:t>債券交易系統→輔助功能→檔案傳輸→券商議借申報</w:t>
      </w:r>
      <w:r w:rsidR="002F6589" w:rsidRPr="002F6589">
        <w:rPr>
          <w:rFonts w:ascii="Times New Roman" w:eastAsia="標楷體" w:hAnsi="Times New Roman" w:cs="Times New Roman"/>
          <w:sz w:val="28"/>
          <w:szCs w:val="28"/>
        </w:rPr>
        <w:t>Tran08→</w:t>
      </w:r>
      <w:r w:rsidRPr="000247E8">
        <w:rPr>
          <w:rFonts w:ascii="Times New Roman" w:eastAsia="標楷體" w:hAnsi="Times New Roman" w:cs="Times New Roman"/>
          <w:sz w:val="28"/>
          <w:szCs w:val="28"/>
        </w:rPr>
        <w:t>保證金查詢」</w:t>
      </w:r>
    </w:p>
    <w:p w14:paraId="54EDFD7F" w14:textId="6D8F81AE" w:rsidR="001D14CF" w:rsidRPr="000247E8" w:rsidRDefault="00143E50" w:rsidP="001F15D8">
      <w:pPr>
        <w:pStyle w:val="a4"/>
        <w:numPr>
          <w:ilvl w:val="0"/>
          <w:numId w:val="2"/>
        </w:numPr>
        <w:tabs>
          <w:tab w:val="left" w:pos="597"/>
          <w:tab w:val="left" w:pos="598"/>
        </w:tabs>
        <w:spacing w:beforeLines="50" w:before="120" w:line="400" w:lineRule="exact"/>
        <w:ind w:left="595" w:hanging="311"/>
        <w:rPr>
          <w:rFonts w:ascii="Times New Roman" w:eastAsia="標楷體" w:hAnsi="Times New Roman" w:cs="Times New Roman"/>
          <w:sz w:val="28"/>
          <w:szCs w:val="28"/>
        </w:rPr>
      </w:pPr>
      <w:r w:rsidRPr="000247E8">
        <w:rPr>
          <w:rFonts w:ascii="Times New Roman" w:eastAsia="標楷體" w:hAnsi="Times New Roman" w:cs="Times New Roman"/>
          <w:sz w:val="28"/>
          <w:szCs w:val="28"/>
        </w:rPr>
        <w:t>使用說明</w:t>
      </w:r>
      <w:r w:rsidR="0030331E">
        <w:rPr>
          <w:rFonts w:ascii="Times New Roman" w:eastAsia="標楷體" w:hAnsi="Times New Roman" w:cs="Times New Roman" w:hint="eastAsia"/>
          <w:sz w:val="28"/>
          <w:szCs w:val="28"/>
        </w:rPr>
        <w:t>：</w:t>
      </w:r>
    </w:p>
    <w:p w14:paraId="4922CA3A" w14:textId="3729FC11" w:rsidR="001D14CF" w:rsidRPr="000247E8" w:rsidRDefault="00143E50" w:rsidP="00E22E92">
      <w:pPr>
        <w:pStyle w:val="a3"/>
        <w:spacing w:beforeLines="50" w:before="120" w:line="400" w:lineRule="exact"/>
        <w:ind w:left="595" w:firstLine="6"/>
        <w:rPr>
          <w:rFonts w:ascii="Times New Roman" w:eastAsia="標楷體" w:hAnsi="Times New Roman" w:cs="Times New Roman"/>
          <w:sz w:val="28"/>
          <w:szCs w:val="28"/>
        </w:rPr>
      </w:pPr>
      <w:r w:rsidRPr="000247E8">
        <w:rPr>
          <w:rFonts w:ascii="Times New Roman" w:eastAsia="標楷體" w:hAnsi="Times New Roman" w:cs="Times New Roman"/>
          <w:spacing w:val="-3"/>
          <w:sz w:val="28"/>
          <w:szCs w:val="28"/>
        </w:rPr>
        <w:t>證券商可查詢借入中央登錄公債交易應繳保證金、應繳保證金總額、已繳交</w:t>
      </w:r>
      <w:r w:rsidRPr="000247E8">
        <w:rPr>
          <w:rFonts w:ascii="Times New Roman" w:eastAsia="標楷體" w:hAnsi="Times New Roman" w:cs="Times New Roman"/>
          <w:sz w:val="28"/>
          <w:szCs w:val="28"/>
        </w:rPr>
        <w:t>保證金總額及可用保證金餘額。</w:t>
      </w:r>
    </w:p>
    <w:p w14:paraId="56B4EBC9" w14:textId="166FDAF3" w:rsidR="001D14CF" w:rsidRPr="000247E8" w:rsidRDefault="00143E50" w:rsidP="001F15D8">
      <w:pPr>
        <w:pStyle w:val="a4"/>
        <w:numPr>
          <w:ilvl w:val="0"/>
          <w:numId w:val="2"/>
        </w:numPr>
        <w:tabs>
          <w:tab w:val="left" w:pos="597"/>
          <w:tab w:val="left" w:pos="598"/>
        </w:tabs>
        <w:spacing w:beforeLines="50" w:before="120" w:line="400" w:lineRule="exact"/>
        <w:ind w:left="595" w:hanging="311"/>
        <w:rPr>
          <w:rFonts w:ascii="Times New Roman" w:eastAsia="標楷體" w:hAnsi="Times New Roman" w:cs="Times New Roman"/>
          <w:sz w:val="28"/>
          <w:szCs w:val="28"/>
        </w:rPr>
      </w:pPr>
      <w:r w:rsidRPr="000247E8">
        <w:rPr>
          <w:rFonts w:ascii="Times New Roman" w:eastAsia="標楷體" w:hAnsi="Times New Roman" w:cs="Times New Roman"/>
          <w:sz w:val="28"/>
          <w:szCs w:val="28"/>
        </w:rPr>
        <w:t>查詢時間</w:t>
      </w:r>
      <w:r w:rsidR="0030331E">
        <w:rPr>
          <w:rFonts w:ascii="Times New Roman" w:eastAsia="標楷體" w:hAnsi="Times New Roman" w:cs="Times New Roman" w:hint="eastAsia"/>
          <w:sz w:val="28"/>
          <w:szCs w:val="28"/>
        </w:rPr>
        <w:t>：</w:t>
      </w:r>
    </w:p>
    <w:p w14:paraId="75C65A41" w14:textId="57D5CF0C" w:rsidR="001D14CF" w:rsidRPr="000247E8" w:rsidRDefault="00143E50" w:rsidP="001F15D8">
      <w:pPr>
        <w:pStyle w:val="a3"/>
        <w:spacing w:beforeLines="50" w:before="120" w:line="400" w:lineRule="exact"/>
        <w:ind w:left="595" w:firstLine="21"/>
        <w:rPr>
          <w:rFonts w:ascii="Times New Roman" w:eastAsia="標楷體" w:hAnsi="Times New Roman" w:cs="Times New Roman"/>
          <w:sz w:val="28"/>
          <w:szCs w:val="28"/>
        </w:rPr>
      </w:pPr>
      <w:r w:rsidRPr="000247E8">
        <w:rPr>
          <w:rFonts w:ascii="Times New Roman" w:eastAsia="標楷體" w:hAnsi="Times New Roman" w:cs="Times New Roman"/>
          <w:spacing w:val="-9"/>
          <w:w w:val="95"/>
          <w:sz w:val="28"/>
          <w:szCs w:val="28"/>
        </w:rPr>
        <w:t>每月</w:t>
      </w:r>
      <w:r w:rsidRPr="000247E8">
        <w:rPr>
          <w:rFonts w:ascii="Times New Roman" w:eastAsia="標楷體" w:hAnsi="Times New Roman" w:cs="Times New Roman"/>
          <w:spacing w:val="-9"/>
          <w:w w:val="95"/>
          <w:sz w:val="28"/>
          <w:szCs w:val="28"/>
        </w:rPr>
        <w:t xml:space="preserve"> </w:t>
      </w:r>
      <w:r w:rsidRPr="000247E8">
        <w:rPr>
          <w:rFonts w:ascii="Times New Roman" w:eastAsia="標楷體" w:hAnsi="Times New Roman" w:cs="Times New Roman"/>
          <w:w w:val="95"/>
          <w:sz w:val="28"/>
          <w:szCs w:val="28"/>
        </w:rPr>
        <w:t>1</w:t>
      </w:r>
      <w:r w:rsidRPr="000247E8">
        <w:rPr>
          <w:rFonts w:ascii="Times New Roman" w:eastAsia="標楷體" w:hAnsi="Times New Roman" w:cs="Times New Roman"/>
          <w:spacing w:val="-25"/>
          <w:w w:val="95"/>
          <w:sz w:val="28"/>
          <w:szCs w:val="28"/>
        </w:rPr>
        <w:t xml:space="preserve"> </w:t>
      </w:r>
      <w:r w:rsidRPr="000247E8">
        <w:rPr>
          <w:rFonts w:ascii="Times New Roman" w:eastAsia="標楷體" w:hAnsi="Times New Roman" w:cs="Times New Roman"/>
          <w:spacing w:val="-9"/>
          <w:w w:val="95"/>
          <w:sz w:val="28"/>
          <w:szCs w:val="28"/>
        </w:rPr>
        <w:t>日至</w:t>
      </w:r>
      <w:r w:rsidRPr="000247E8">
        <w:rPr>
          <w:rFonts w:ascii="Times New Roman" w:eastAsia="標楷體" w:hAnsi="Times New Roman" w:cs="Times New Roman"/>
          <w:spacing w:val="-9"/>
          <w:w w:val="95"/>
          <w:sz w:val="28"/>
          <w:szCs w:val="28"/>
        </w:rPr>
        <w:t xml:space="preserve"> </w:t>
      </w:r>
      <w:r w:rsidRPr="000247E8">
        <w:rPr>
          <w:rFonts w:ascii="Times New Roman" w:eastAsia="標楷體" w:hAnsi="Times New Roman" w:cs="Times New Roman"/>
          <w:w w:val="95"/>
          <w:sz w:val="28"/>
          <w:szCs w:val="28"/>
        </w:rPr>
        <w:t>10</w:t>
      </w:r>
      <w:r w:rsidRPr="000247E8">
        <w:rPr>
          <w:rFonts w:ascii="Times New Roman" w:eastAsia="標楷體" w:hAnsi="Times New Roman" w:cs="Times New Roman"/>
          <w:spacing w:val="-25"/>
          <w:w w:val="95"/>
          <w:sz w:val="28"/>
          <w:szCs w:val="28"/>
        </w:rPr>
        <w:t xml:space="preserve"> </w:t>
      </w:r>
      <w:r w:rsidRPr="000247E8">
        <w:rPr>
          <w:rFonts w:ascii="Times New Roman" w:eastAsia="標楷體" w:hAnsi="Times New Roman" w:cs="Times New Roman"/>
          <w:spacing w:val="-5"/>
          <w:w w:val="95"/>
          <w:sz w:val="28"/>
          <w:szCs w:val="28"/>
        </w:rPr>
        <w:t>日，上午</w:t>
      </w:r>
      <w:r w:rsidRPr="000247E8">
        <w:rPr>
          <w:rFonts w:ascii="Times New Roman" w:eastAsia="標楷體" w:hAnsi="Times New Roman" w:cs="Times New Roman"/>
          <w:spacing w:val="-5"/>
          <w:w w:val="95"/>
          <w:sz w:val="28"/>
          <w:szCs w:val="28"/>
        </w:rPr>
        <w:t xml:space="preserve"> </w:t>
      </w:r>
      <w:r w:rsidRPr="000247E8">
        <w:rPr>
          <w:rFonts w:ascii="Times New Roman" w:eastAsia="標楷體" w:hAnsi="Times New Roman" w:cs="Times New Roman"/>
          <w:w w:val="95"/>
          <w:sz w:val="28"/>
          <w:szCs w:val="28"/>
        </w:rPr>
        <w:t>9:00</w:t>
      </w:r>
      <w:r w:rsidRPr="000247E8">
        <w:rPr>
          <w:rFonts w:ascii="Times New Roman" w:eastAsia="標楷體" w:hAnsi="Times New Roman" w:cs="Times New Roman"/>
          <w:spacing w:val="63"/>
          <w:w w:val="95"/>
          <w:sz w:val="28"/>
          <w:szCs w:val="28"/>
        </w:rPr>
        <w:t xml:space="preserve"> </w:t>
      </w:r>
      <w:r w:rsidRPr="000247E8">
        <w:rPr>
          <w:rFonts w:ascii="Times New Roman" w:eastAsia="標楷體" w:hAnsi="Times New Roman" w:cs="Times New Roman"/>
          <w:spacing w:val="-7"/>
          <w:w w:val="95"/>
          <w:sz w:val="28"/>
          <w:szCs w:val="28"/>
        </w:rPr>
        <w:t>至下午</w:t>
      </w:r>
      <w:r w:rsidRPr="000247E8">
        <w:rPr>
          <w:rFonts w:ascii="Times New Roman" w:eastAsia="標楷體" w:hAnsi="Times New Roman" w:cs="Times New Roman"/>
          <w:spacing w:val="-7"/>
          <w:w w:val="95"/>
          <w:sz w:val="28"/>
          <w:szCs w:val="28"/>
        </w:rPr>
        <w:t xml:space="preserve"> </w:t>
      </w:r>
      <w:r w:rsidRPr="000247E8">
        <w:rPr>
          <w:rFonts w:ascii="Times New Roman" w:eastAsia="標楷體" w:hAnsi="Times New Roman" w:cs="Times New Roman"/>
          <w:w w:val="95"/>
          <w:sz w:val="28"/>
          <w:szCs w:val="28"/>
        </w:rPr>
        <w:t>5:00</w:t>
      </w:r>
      <w:r w:rsidRPr="000247E8">
        <w:rPr>
          <w:rFonts w:ascii="Times New Roman" w:eastAsia="標楷體" w:hAnsi="Times New Roman" w:cs="Times New Roman"/>
          <w:spacing w:val="-26"/>
          <w:w w:val="95"/>
          <w:sz w:val="28"/>
          <w:szCs w:val="28"/>
        </w:rPr>
        <w:t xml:space="preserve"> </w:t>
      </w:r>
      <w:r w:rsidRPr="000247E8">
        <w:rPr>
          <w:rFonts w:ascii="Times New Roman" w:eastAsia="標楷體" w:hAnsi="Times New Roman" w:cs="Times New Roman"/>
          <w:w w:val="95"/>
          <w:sz w:val="28"/>
          <w:szCs w:val="28"/>
        </w:rPr>
        <w:t>開放查詢。</w:t>
      </w:r>
    </w:p>
    <w:p w14:paraId="55816074" w14:textId="1DBC42F1" w:rsidR="001D14CF" w:rsidRDefault="00143E50" w:rsidP="005F268B">
      <w:pPr>
        <w:pStyle w:val="a4"/>
        <w:numPr>
          <w:ilvl w:val="0"/>
          <w:numId w:val="2"/>
        </w:numPr>
        <w:tabs>
          <w:tab w:val="left" w:pos="597"/>
          <w:tab w:val="left" w:pos="598"/>
        </w:tabs>
        <w:spacing w:beforeLines="50" w:before="120" w:afterLines="100" w:after="240" w:line="400" w:lineRule="exact"/>
        <w:ind w:left="596" w:hanging="312"/>
        <w:rPr>
          <w:rFonts w:ascii="Times New Roman" w:eastAsia="標楷體" w:hAnsi="Times New Roman" w:cs="Times New Roman"/>
          <w:sz w:val="28"/>
          <w:szCs w:val="28"/>
        </w:rPr>
      </w:pPr>
      <w:r w:rsidRPr="000247E8">
        <w:rPr>
          <w:rFonts w:ascii="Times New Roman" w:eastAsia="標楷體" w:hAnsi="Times New Roman" w:cs="Times New Roman"/>
          <w:sz w:val="28"/>
          <w:szCs w:val="28"/>
        </w:rPr>
        <w:t>查詢畫面</w:t>
      </w:r>
      <w:r w:rsidR="0030331E">
        <w:rPr>
          <w:rFonts w:ascii="Times New Roman" w:eastAsia="標楷體" w:hAnsi="Times New Roman" w:cs="Times New Roman" w:hint="eastAsia"/>
          <w:sz w:val="28"/>
          <w:szCs w:val="28"/>
        </w:rPr>
        <w:t>：</w:t>
      </w:r>
    </w:p>
    <w:p w14:paraId="5F5E3142" w14:textId="485FAA94" w:rsidR="001D14CF" w:rsidRPr="0073236A" w:rsidRDefault="002F6589" w:rsidP="002F6589">
      <w:pPr>
        <w:pStyle w:val="a4"/>
        <w:tabs>
          <w:tab w:val="left" w:pos="597"/>
          <w:tab w:val="left" w:pos="598"/>
        </w:tabs>
        <w:spacing w:beforeLines="1350" w:before="3240" w:afterLines="50" w:after="120" w:line="400" w:lineRule="exact"/>
        <w:ind w:left="596" w:firstLine="0"/>
        <w:rPr>
          <w:rFonts w:ascii="Times New Roman" w:eastAsia="標楷體" w:hAnsi="Times New Roman" w:cs="Times New Roman"/>
          <w:sz w:val="3"/>
        </w:rPr>
      </w:pPr>
      <w:r>
        <w:rPr>
          <w:noProof/>
        </w:rPr>
        <w:drawing>
          <wp:anchor distT="0" distB="0" distL="114300" distR="114300" simplePos="0" relativeHeight="251658240" behindDoc="1" locked="0" layoutInCell="1" allowOverlap="1" wp14:anchorId="66AD78B5" wp14:editId="454A4383">
            <wp:simplePos x="0" y="0"/>
            <wp:positionH relativeFrom="column">
              <wp:posOffset>223520</wp:posOffset>
            </wp:positionH>
            <wp:positionV relativeFrom="paragraph">
              <wp:posOffset>8890</wp:posOffset>
            </wp:positionV>
            <wp:extent cx="5850890" cy="37338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50890" cy="3733800"/>
                    </a:xfrm>
                    <a:prstGeom prst="rect">
                      <a:avLst/>
                    </a:prstGeom>
                  </pic:spPr>
                </pic:pic>
              </a:graphicData>
            </a:graphic>
            <wp14:sizeRelH relativeFrom="page">
              <wp14:pctWidth>0</wp14:pctWidth>
            </wp14:sizeRelH>
            <wp14:sizeRelV relativeFrom="page">
              <wp14:pctHeight>0</wp14:pctHeight>
            </wp14:sizeRelV>
          </wp:anchor>
        </w:drawing>
      </w:r>
    </w:p>
    <w:p w14:paraId="3B949921" w14:textId="5149ABEE" w:rsidR="001D14CF" w:rsidRPr="001F15D8" w:rsidRDefault="00143E50" w:rsidP="002F6589">
      <w:pPr>
        <w:pStyle w:val="a4"/>
        <w:numPr>
          <w:ilvl w:val="0"/>
          <w:numId w:val="2"/>
        </w:numPr>
        <w:tabs>
          <w:tab w:val="left" w:pos="597"/>
          <w:tab w:val="left" w:pos="598"/>
        </w:tabs>
        <w:spacing w:beforeLines="1200" w:before="2880" w:line="400" w:lineRule="exact"/>
        <w:ind w:left="596" w:hanging="312"/>
        <w:rPr>
          <w:rFonts w:ascii="Times New Roman" w:eastAsia="標楷體" w:hAnsi="Times New Roman" w:cs="Times New Roman"/>
          <w:sz w:val="28"/>
          <w:szCs w:val="28"/>
        </w:rPr>
      </w:pPr>
      <w:r w:rsidRPr="001F15D8">
        <w:rPr>
          <w:rFonts w:ascii="Times New Roman" w:eastAsia="標楷體" w:hAnsi="Times New Roman" w:cs="Times New Roman"/>
          <w:sz w:val="28"/>
          <w:szCs w:val="28"/>
        </w:rPr>
        <w:t>資料範圍</w:t>
      </w:r>
      <w:r w:rsidR="001F15D8" w:rsidRPr="001F15D8">
        <w:rPr>
          <w:rFonts w:ascii="Times New Roman" w:eastAsia="標楷體" w:hAnsi="Times New Roman" w:cs="Times New Roman" w:hint="eastAsia"/>
          <w:sz w:val="28"/>
          <w:szCs w:val="28"/>
        </w:rPr>
        <w:t>：</w:t>
      </w:r>
    </w:p>
    <w:p w14:paraId="4EC34CE5" w14:textId="15A0D7FB" w:rsidR="00E22E92" w:rsidRDefault="00143E50" w:rsidP="00CE06FA">
      <w:pPr>
        <w:pStyle w:val="a3"/>
        <w:spacing w:beforeLines="50" w:before="120" w:line="400" w:lineRule="exact"/>
        <w:ind w:left="595" w:firstLine="0"/>
        <w:rPr>
          <w:rFonts w:ascii="Times New Roman" w:eastAsia="標楷體" w:hAnsi="Times New Roman" w:cs="Times New Roman"/>
          <w:sz w:val="28"/>
          <w:szCs w:val="28"/>
        </w:rPr>
      </w:pPr>
      <w:r w:rsidRPr="001F15D8">
        <w:rPr>
          <w:rFonts w:ascii="Times New Roman" w:eastAsia="標楷體" w:hAnsi="Times New Roman" w:cs="Times New Roman"/>
          <w:sz w:val="28"/>
          <w:szCs w:val="28"/>
        </w:rPr>
        <w:t>篩選證券商至上月底前申報且至上月底尚未到期之借入交易。</w:t>
      </w:r>
    </w:p>
    <w:p w14:paraId="568A72DA" w14:textId="77777777" w:rsidR="00E22E92" w:rsidRDefault="00E22E92">
      <w:pPr>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3569D917" w14:textId="6987859D" w:rsidR="001D14CF" w:rsidRPr="001F15D8" w:rsidRDefault="00143E50" w:rsidP="00E22E92">
      <w:pPr>
        <w:pStyle w:val="a4"/>
        <w:numPr>
          <w:ilvl w:val="0"/>
          <w:numId w:val="2"/>
        </w:numPr>
        <w:tabs>
          <w:tab w:val="left" w:pos="597"/>
          <w:tab w:val="left" w:pos="598"/>
        </w:tabs>
        <w:spacing w:before="0" w:afterLines="50" w:after="120" w:line="400" w:lineRule="exact"/>
        <w:ind w:left="595" w:hanging="311"/>
        <w:rPr>
          <w:rFonts w:ascii="Times New Roman" w:eastAsia="標楷體" w:hAnsi="Times New Roman" w:cs="Times New Roman"/>
          <w:sz w:val="28"/>
          <w:szCs w:val="28"/>
        </w:rPr>
      </w:pPr>
      <w:r w:rsidRPr="001F15D8">
        <w:rPr>
          <w:rFonts w:ascii="Times New Roman" w:eastAsia="標楷體" w:hAnsi="Times New Roman" w:cs="Times New Roman"/>
          <w:sz w:val="28"/>
          <w:szCs w:val="28"/>
        </w:rPr>
        <w:lastRenderedPageBreak/>
        <w:t>欄位說明</w:t>
      </w:r>
      <w:r w:rsidR="001F15D8" w:rsidRPr="001F15D8">
        <w:rPr>
          <w:rFonts w:ascii="Times New Roman" w:eastAsia="標楷體" w:hAnsi="Times New Roman" w:cs="Times New Roman" w:hint="eastAsia"/>
          <w:sz w:val="28"/>
          <w:szCs w:val="28"/>
        </w:rPr>
        <w:t>：</w:t>
      </w:r>
    </w:p>
    <w:tbl>
      <w:tblPr>
        <w:tblStyle w:val="TableNormal"/>
        <w:tblW w:w="8666"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6520"/>
      </w:tblGrid>
      <w:tr w:rsidR="001D14CF" w:rsidRPr="007A20E0" w14:paraId="0B2BDFA0" w14:textId="77777777" w:rsidTr="007A20E0">
        <w:trPr>
          <w:trHeight w:val="314"/>
        </w:trPr>
        <w:tc>
          <w:tcPr>
            <w:tcW w:w="2146" w:type="dxa"/>
          </w:tcPr>
          <w:p w14:paraId="38BA1069" w14:textId="77777777" w:rsidR="001D14CF" w:rsidRPr="007A20E0" w:rsidRDefault="00143E50" w:rsidP="00977D39">
            <w:pPr>
              <w:pStyle w:val="TableParagraph"/>
              <w:spacing w:beforeLines="20" w:before="48" w:afterLines="20" w:after="48" w:line="440" w:lineRule="exact"/>
              <w:ind w:left="280"/>
              <w:rPr>
                <w:rFonts w:ascii="Times New Roman" w:eastAsia="標楷體" w:hAnsi="Times New Roman" w:cs="Times New Roman"/>
                <w:sz w:val="28"/>
                <w:szCs w:val="28"/>
              </w:rPr>
            </w:pPr>
            <w:r w:rsidRPr="007A20E0">
              <w:rPr>
                <w:rFonts w:ascii="Times New Roman" w:eastAsia="標楷體" w:hAnsi="Times New Roman" w:cs="Times New Roman"/>
                <w:sz w:val="28"/>
                <w:szCs w:val="28"/>
              </w:rPr>
              <w:t>欄位名稱</w:t>
            </w:r>
          </w:p>
        </w:tc>
        <w:tc>
          <w:tcPr>
            <w:tcW w:w="6520" w:type="dxa"/>
          </w:tcPr>
          <w:p w14:paraId="551469CE" w14:textId="77777777" w:rsidR="001D14CF" w:rsidRPr="007A20E0" w:rsidRDefault="00143E50" w:rsidP="00977D39">
            <w:pPr>
              <w:pStyle w:val="TableParagraph"/>
              <w:spacing w:beforeLines="20" w:before="48" w:afterLines="20" w:after="48" w:line="440" w:lineRule="exact"/>
              <w:ind w:left="2452" w:right="2444"/>
              <w:jc w:val="center"/>
              <w:rPr>
                <w:rFonts w:ascii="Times New Roman" w:eastAsia="標楷體" w:hAnsi="Times New Roman" w:cs="Times New Roman"/>
                <w:sz w:val="28"/>
                <w:szCs w:val="28"/>
              </w:rPr>
            </w:pPr>
            <w:r w:rsidRPr="007A20E0">
              <w:rPr>
                <w:rFonts w:ascii="Times New Roman" w:eastAsia="標楷體" w:hAnsi="Times New Roman" w:cs="Times New Roman"/>
                <w:sz w:val="28"/>
                <w:szCs w:val="28"/>
              </w:rPr>
              <w:t>欄位說明</w:t>
            </w:r>
          </w:p>
        </w:tc>
      </w:tr>
      <w:tr w:rsidR="001D14CF" w:rsidRPr="007A20E0" w14:paraId="7A8EDD3F" w14:textId="77777777" w:rsidTr="007A20E0">
        <w:trPr>
          <w:trHeight w:val="258"/>
        </w:trPr>
        <w:tc>
          <w:tcPr>
            <w:tcW w:w="2146" w:type="dxa"/>
          </w:tcPr>
          <w:p w14:paraId="2D2EC429"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資料日期</w:t>
            </w:r>
          </w:p>
        </w:tc>
        <w:tc>
          <w:tcPr>
            <w:tcW w:w="6520" w:type="dxa"/>
          </w:tcPr>
          <w:p w14:paraId="762813DC"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提供查詢至上月底未到期之借入交易</w:t>
            </w:r>
          </w:p>
        </w:tc>
      </w:tr>
      <w:tr w:rsidR="001D14CF" w:rsidRPr="007A20E0" w14:paraId="4AC475CF" w14:textId="77777777" w:rsidTr="007A20E0">
        <w:trPr>
          <w:trHeight w:val="261"/>
        </w:trPr>
        <w:tc>
          <w:tcPr>
            <w:tcW w:w="2146" w:type="dxa"/>
          </w:tcPr>
          <w:p w14:paraId="55CAC3AE"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申報日期</w:t>
            </w:r>
          </w:p>
        </w:tc>
        <w:tc>
          <w:tcPr>
            <w:tcW w:w="6520" w:type="dxa"/>
          </w:tcPr>
          <w:p w14:paraId="5EC1C58C"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該筆交易申報日期</w:t>
            </w:r>
          </w:p>
        </w:tc>
      </w:tr>
      <w:tr w:rsidR="001D14CF" w:rsidRPr="007A20E0" w14:paraId="37176BB1" w14:textId="77777777" w:rsidTr="007A20E0">
        <w:trPr>
          <w:trHeight w:val="258"/>
        </w:trPr>
        <w:tc>
          <w:tcPr>
            <w:tcW w:w="2146" w:type="dxa"/>
          </w:tcPr>
          <w:p w14:paraId="6DE859E4"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w w:val="95"/>
                <w:sz w:val="28"/>
                <w:szCs w:val="28"/>
              </w:rPr>
              <w:t>序號</w:t>
            </w:r>
          </w:p>
        </w:tc>
        <w:tc>
          <w:tcPr>
            <w:tcW w:w="6520" w:type="dxa"/>
          </w:tcPr>
          <w:p w14:paraId="05CD7BEA"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該筆交易申報之序號</w:t>
            </w:r>
          </w:p>
        </w:tc>
      </w:tr>
      <w:tr w:rsidR="001D14CF" w:rsidRPr="007A20E0" w14:paraId="640EC7EF" w14:textId="77777777" w:rsidTr="007A20E0">
        <w:trPr>
          <w:trHeight w:val="261"/>
        </w:trPr>
        <w:tc>
          <w:tcPr>
            <w:tcW w:w="2146" w:type="dxa"/>
          </w:tcPr>
          <w:p w14:paraId="188B3B2C"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客戶帳號</w:t>
            </w:r>
          </w:p>
        </w:tc>
        <w:tc>
          <w:tcPr>
            <w:tcW w:w="6520" w:type="dxa"/>
          </w:tcPr>
          <w:p w14:paraId="3069C09B"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該筆交易申報之客戶帳號</w:t>
            </w:r>
          </w:p>
        </w:tc>
      </w:tr>
      <w:tr w:rsidR="001D14CF" w:rsidRPr="007A20E0" w14:paraId="69EFFF4A" w14:textId="77777777" w:rsidTr="007A20E0">
        <w:trPr>
          <w:trHeight w:val="259"/>
        </w:trPr>
        <w:tc>
          <w:tcPr>
            <w:tcW w:w="2146" w:type="dxa"/>
          </w:tcPr>
          <w:p w14:paraId="2618FC8F"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債券代號</w:t>
            </w:r>
          </w:p>
        </w:tc>
        <w:tc>
          <w:tcPr>
            <w:tcW w:w="6520" w:type="dxa"/>
          </w:tcPr>
          <w:p w14:paraId="279DC089"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該筆交易申報之債券代號</w:t>
            </w:r>
          </w:p>
        </w:tc>
      </w:tr>
      <w:tr w:rsidR="001D14CF" w:rsidRPr="007A20E0" w14:paraId="1F2C46C8" w14:textId="77777777" w:rsidTr="007A20E0">
        <w:trPr>
          <w:trHeight w:val="261"/>
        </w:trPr>
        <w:tc>
          <w:tcPr>
            <w:tcW w:w="2146" w:type="dxa"/>
          </w:tcPr>
          <w:p w14:paraId="3721AA93"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參考市價</w:t>
            </w:r>
          </w:p>
        </w:tc>
        <w:tc>
          <w:tcPr>
            <w:tcW w:w="6520" w:type="dxa"/>
          </w:tcPr>
          <w:p w14:paraId="2199AA70"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資料來源如後詳述</w:t>
            </w:r>
          </w:p>
        </w:tc>
      </w:tr>
      <w:tr w:rsidR="001D14CF" w:rsidRPr="007A20E0" w14:paraId="328149BE" w14:textId="77777777" w:rsidTr="007A20E0">
        <w:trPr>
          <w:trHeight w:val="258"/>
        </w:trPr>
        <w:tc>
          <w:tcPr>
            <w:tcW w:w="2146" w:type="dxa"/>
          </w:tcPr>
          <w:p w14:paraId="00A43410"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借入面額</w:t>
            </w:r>
          </w:p>
        </w:tc>
        <w:tc>
          <w:tcPr>
            <w:tcW w:w="6520" w:type="dxa"/>
          </w:tcPr>
          <w:p w14:paraId="366DEF47"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該筆交易申報之借入面額</w:t>
            </w:r>
            <w:r w:rsidRPr="007A20E0">
              <w:rPr>
                <w:rFonts w:ascii="Times New Roman" w:eastAsia="標楷體" w:hAnsi="Times New Roman" w:cs="Times New Roman"/>
                <w:sz w:val="28"/>
                <w:szCs w:val="28"/>
              </w:rPr>
              <w:t>(</w:t>
            </w:r>
            <w:r w:rsidRPr="007A20E0">
              <w:rPr>
                <w:rFonts w:ascii="Times New Roman" w:eastAsia="標楷體" w:hAnsi="Times New Roman" w:cs="Times New Roman"/>
                <w:sz w:val="28"/>
                <w:szCs w:val="28"/>
              </w:rPr>
              <w:t>元</w:t>
            </w:r>
            <w:r w:rsidRPr="007A20E0">
              <w:rPr>
                <w:rFonts w:ascii="Times New Roman" w:eastAsia="標楷體" w:hAnsi="Times New Roman" w:cs="Times New Roman"/>
                <w:sz w:val="28"/>
                <w:szCs w:val="28"/>
              </w:rPr>
              <w:t>)</w:t>
            </w:r>
          </w:p>
        </w:tc>
      </w:tr>
      <w:tr w:rsidR="001D14CF" w:rsidRPr="007A20E0" w14:paraId="1FE0D562" w14:textId="77777777" w:rsidTr="007A20E0">
        <w:trPr>
          <w:trHeight w:val="261"/>
        </w:trPr>
        <w:tc>
          <w:tcPr>
            <w:tcW w:w="2146" w:type="dxa"/>
          </w:tcPr>
          <w:p w14:paraId="24F6BFE3"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交付日</w:t>
            </w:r>
          </w:p>
        </w:tc>
        <w:tc>
          <w:tcPr>
            <w:tcW w:w="6520" w:type="dxa"/>
          </w:tcPr>
          <w:p w14:paraId="292C3458"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該筆交易申報之交付日</w:t>
            </w:r>
          </w:p>
        </w:tc>
      </w:tr>
      <w:tr w:rsidR="001D14CF" w:rsidRPr="007A20E0" w14:paraId="31CA768B" w14:textId="77777777" w:rsidTr="007A20E0">
        <w:trPr>
          <w:trHeight w:val="258"/>
        </w:trPr>
        <w:tc>
          <w:tcPr>
            <w:tcW w:w="2146" w:type="dxa"/>
          </w:tcPr>
          <w:p w14:paraId="0F66DA09"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還券日</w:t>
            </w:r>
          </w:p>
        </w:tc>
        <w:tc>
          <w:tcPr>
            <w:tcW w:w="6520" w:type="dxa"/>
          </w:tcPr>
          <w:p w14:paraId="77C73F0B"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該筆交易申報之還券日</w:t>
            </w:r>
          </w:p>
        </w:tc>
      </w:tr>
      <w:tr w:rsidR="001D14CF" w:rsidRPr="007A20E0" w14:paraId="2AAD92E4" w14:textId="77777777" w:rsidTr="007A20E0">
        <w:trPr>
          <w:trHeight w:val="261"/>
        </w:trPr>
        <w:tc>
          <w:tcPr>
            <w:tcW w:w="2146" w:type="dxa"/>
          </w:tcPr>
          <w:p w14:paraId="3F327B8D"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應繳保證金</w:t>
            </w:r>
          </w:p>
        </w:tc>
        <w:tc>
          <w:tcPr>
            <w:tcW w:w="6520" w:type="dxa"/>
          </w:tcPr>
          <w:p w14:paraId="0EBAADE3"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該筆交易應繳保證金</w:t>
            </w:r>
            <w:r w:rsidRPr="007A20E0">
              <w:rPr>
                <w:rFonts w:ascii="Times New Roman" w:eastAsia="標楷體" w:hAnsi="Times New Roman" w:cs="Times New Roman"/>
                <w:spacing w:val="9"/>
                <w:w w:val="95"/>
                <w:sz w:val="28"/>
                <w:szCs w:val="28"/>
              </w:rPr>
              <w:t xml:space="preserve"> </w:t>
            </w:r>
            <w:r w:rsidRPr="007A20E0">
              <w:rPr>
                <w:rFonts w:ascii="Times New Roman" w:eastAsia="標楷體" w:hAnsi="Times New Roman" w:cs="Times New Roman"/>
                <w:w w:val="95"/>
                <w:sz w:val="28"/>
                <w:szCs w:val="28"/>
              </w:rPr>
              <w:t>(</w:t>
            </w:r>
            <w:r w:rsidRPr="007A20E0">
              <w:rPr>
                <w:rFonts w:ascii="Times New Roman" w:eastAsia="標楷體" w:hAnsi="Times New Roman" w:cs="Times New Roman"/>
                <w:spacing w:val="-1"/>
                <w:w w:val="95"/>
                <w:sz w:val="28"/>
                <w:szCs w:val="28"/>
              </w:rPr>
              <w:t>參考市價</w:t>
            </w:r>
            <w:r w:rsidRPr="007A20E0">
              <w:rPr>
                <w:rFonts w:ascii="Times New Roman" w:eastAsia="標楷體" w:hAnsi="Times New Roman" w:cs="Times New Roman"/>
                <w:spacing w:val="-1"/>
                <w:w w:val="95"/>
                <w:sz w:val="28"/>
                <w:szCs w:val="28"/>
              </w:rPr>
              <w:t xml:space="preserve"> </w:t>
            </w:r>
            <w:r w:rsidRPr="007A20E0">
              <w:rPr>
                <w:rFonts w:ascii="Times New Roman" w:eastAsia="標楷體" w:hAnsi="Times New Roman" w:cs="Times New Roman"/>
                <w:w w:val="95"/>
                <w:sz w:val="28"/>
                <w:szCs w:val="28"/>
              </w:rPr>
              <w:t>x</w:t>
            </w:r>
            <w:r w:rsidRPr="007A20E0">
              <w:rPr>
                <w:rFonts w:ascii="Times New Roman" w:eastAsia="標楷體" w:hAnsi="Times New Roman" w:cs="Times New Roman"/>
                <w:spacing w:val="-6"/>
                <w:w w:val="95"/>
                <w:sz w:val="28"/>
                <w:szCs w:val="28"/>
              </w:rPr>
              <w:t xml:space="preserve"> </w:t>
            </w:r>
            <w:r w:rsidRPr="007A20E0">
              <w:rPr>
                <w:rFonts w:ascii="Times New Roman" w:eastAsia="標楷體" w:hAnsi="Times New Roman" w:cs="Times New Roman"/>
                <w:w w:val="95"/>
                <w:sz w:val="28"/>
                <w:szCs w:val="28"/>
              </w:rPr>
              <w:t>借入面額</w:t>
            </w:r>
            <w:r w:rsidRPr="007A20E0">
              <w:rPr>
                <w:rFonts w:ascii="Times New Roman" w:eastAsia="標楷體" w:hAnsi="Times New Roman" w:cs="Times New Roman"/>
                <w:w w:val="95"/>
                <w:sz w:val="28"/>
                <w:szCs w:val="28"/>
              </w:rPr>
              <w:t>/100x10%)</w:t>
            </w:r>
          </w:p>
        </w:tc>
      </w:tr>
      <w:tr w:rsidR="001D14CF" w:rsidRPr="007A20E0" w14:paraId="5D307D94" w14:textId="77777777" w:rsidTr="007A20E0">
        <w:trPr>
          <w:trHeight w:val="258"/>
        </w:trPr>
        <w:tc>
          <w:tcPr>
            <w:tcW w:w="2146" w:type="dxa"/>
          </w:tcPr>
          <w:p w14:paraId="5FE8FBDC"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已繳保證金總額</w:t>
            </w:r>
          </w:p>
        </w:tc>
        <w:tc>
          <w:tcPr>
            <w:tcW w:w="6520" w:type="dxa"/>
          </w:tcPr>
          <w:p w14:paraId="08130842"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證券商已繳存保證金總額</w:t>
            </w:r>
            <w:r w:rsidRPr="007A20E0">
              <w:rPr>
                <w:rFonts w:ascii="Times New Roman" w:eastAsia="標楷體" w:hAnsi="Times New Roman" w:cs="Times New Roman"/>
                <w:sz w:val="28"/>
                <w:szCs w:val="28"/>
              </w:rPr>
              <w:t>(</w:t>
            </w:r>
            <w:r w:rsidRPr="007A20E0">
              <w:rPr>
                <w:rFonts w:ascii="Times New Roman" w:eastAsia="標楷體" w:hAnsi="Times New Roman" w:cs="Times New Roman"/>
                <w:sz w:val="28"/>
                <w:szCs w:val="28"/>
              </w:rPr>
              <w:t>至前一營業日為止</w:t>
            </w:r>
            <w:r w:rsidRPr="007A20E0">
              <w:rPr>
                <w:rFonts w:ascii="Times New Roman" w:eastAsia="標楷體" w:hAnsi="Times New Roman" w:cs="Times New Roman"/>
                <w:sz w:val="28"/>
                <w:szCs w:val="28"/>
              </w:rPr>
              <w:t>)</w:t>
            </w:r>
          </w:p>
        </w:tc>
      </w:tr>
      <w:tr w:rsidR="001D14CF" w:rsidRPr="007A20E0" w14:paraId="35DA83CC" w14:textId="77777777" w:rsidTr="007A20E0">
        <w:trPr>
          <w:trHeight w:val="261"/>
        </w:trPr>
        <w:tc>
          <w:tcPr>
            <w:tcW w:w="2146" w:type="dxa"/>
          </w:tcPr>
          <w:p w14:paraId="284E7A0C"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應繳保證金總額</w:t>
            </w:r>
          </w:p>
        </w:tc>
        <w:tc>
          <w:tcPr>
            <w:tcW w:w="6520" w:type="dxa"/>
          </w:tcPr>
          <w:p w14:paraId="65ACEBAF"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證券商應繳保證金總額</w:t>
            </w:r>
            <w:r w:rsidRPr="007A20E0">
              <w:rPr>
                <w:rFonts w:ascii="Times New Roman" w:eastAsia="標楷體" w:hAnsi="Times New Roman" w:cs="Times New Roman"/>
                <w:sz w:val="28"/>
                <w:szCs w:val="28"/>
              </w:rPr>
              <w:t>(</w:t>
            </w:r>
            <w:r w:rsidRPr="007A20E0">
              <w:rPr>
                <w:rFonts w:ascii="Times New Roman" w:eastAsia="標楷體" w:hAnsi="Times New Roman" w:cs="Times New Roman"/>
                <w:sz w:val="28"/>
                <w:szCs w:val="28"/>
              </w:rPr>
              <w:t>小數後無條件進位至個位數</w:t>
            </w:r>
            <w:r w:rsidRPr="007A20E0">
              <w:rPr>
                <w:rFonts w:ascii="Times New Roman" w:eastAsia="標楷體" w:hAnsi="Times New Roman" w:cs="Times New Roman"/>
                <w:sz w:val="28"/>
                <w:szCs w:val="28"/>
              </w:rPr>
              <w:t>)</w:t>
            </w:r>
          </w:p>
        </w:tc>
      </w:tr>
      <w:tr w:rsidR="001D14CF" w:rsidRPr="007A20E0" w14:paraId="4F5AF6B6" w14:textId="77777777" w:rsidTr="007A20E0">
        <w:trPr>
          <w:trHeight w:val="258"/>
        </w:trPr>
        <w:tc>
          <w:tcPr>
            <w:tcW w:w="2146" w:type="dxa"/>
          </w:tcPr>
          <w:p w14:paraId="1AFF002E" w14:textId="77777777" w:rsidR="001D14CF" w:rsidRPr="007A20E0" w:rsidRDefault="00143E50" w:rsidP="00977D39">
            <w:pPr>
              <w:pStyle w:val="TableParagraph"/>
              <w:spacing w:beforeLines="20" w:before="48" w:afterLines="20" w:after="48" w:line="440" w:lineRule="exact"/>
              <w:ind w:left="26"/>
              <w:rPr>
                <w:rFonts w:ascii="Times New Roman" w:eastAsia="標楷體" w:hAnsi="Times New Roman" w:cs="Times New Roman"/>
                <w:sz w:val="28"/>
                <w:szCs w:val="28"/>
              </w:rPr>
            </w:pPr>
            <w:r w:rsidRPr="007A20E0">
              <w:rPr>
                <w:rFonts w:ascii="Times New Roman" w:eastAsia="標楷體" w:hAnsi="Times New Roman" w:cs="Times New Roman"/>
                <w:sz w:val="28"/>
                <w:szCs w:val="28"/>
              </w:rPr>
              <w:t>可用保證金餘額</w:t>
            </w:r>
          </w:p>
        </w:tc>
        <w:tc>
          <w:tcPr>
            <w:tcW w:w="6520" w:type="dxa"/>
          </w:tcPr>
          <w:p w14:paraId="43B69ABC" w14:textId="77777777" w:rsidR="001D14CF" w:rsidRPr="007A20E0" w:rsidRDefault="00143E50" w:rsidP="00977D39">
            <w:pPr>
              <w:pStyle w:val="TableParagraph"/>
              <w:spacing w:beforeLines="20" w:before="48" w:afterLines="20" w:after="48" w:line="440" w:lineRule="exact"/>
              <w:rPr>
                <w:rFonts w:ascii="Times New Roman" w:eastAsia="標楷體" w:hAnsi="Times New Roman" w:cs="Times New Roman"/>
                <w:sz w:val="28"/>
                <w:szCs w:val="28"/>
              </w:rPr>
            </w:pPr>
            <w:r w:rsidRPr="007A20E0">
              <w:rPr>
                <w:rFonts w:ascii="Times New Roman" w:eastAsia="標楷體" w:hAnsi="Times New Roman" w:cs="Times New Roman"/>
                <w:sz w:val="28"/>
                <w:szCs w:val="28"/>
              </w:rPr>
              <w:t>已繳保證金總額</w:t>
            </w:r>
            <w:r w:rsidRPr="007A20E0">
              <w:rPr>
                <w:rFonts w:ascii="Times New Roman" w:eastAsia="標楷體" w:hAnsi="Times New Roman" w:cs="Times New Roman"/>
                <w:sz w:val="28"/>
                <w:szCs w:val="28"/>
              </w:rPr>
              <w:t>-</w:t>
            </w:r>
            <w:r w:rsidRPr="007A20E0">
              <w:rPr>
                <w:rFonts w:ascii="Times New Roman" w:eastAsia="標楷體" w:hAnsi="Times New Roman" w:cs="Times New Roman"/>
                <w:sz w:val="28"/>
                <w:szCs w:val="28"/>
              </w:rPr>
              <w:t>應繳保證金總額</w:t>
            </w:r>
          </w:p>
        </w:tc>
      </w:tr>
    </w:tbl>
    <w:p w14:paraId="6FB78AD7" w14:textId="1CF9CE5A" w:rsidR="001D14CF" w:rsidRPr="00E22E92" w:rsidRDefault="00143E50" w:rsidP="00E22E92">
      <w:pPr>
        <w:pStyle w:val="a4"/>
        <w:numPr>
          <w:ilvl w:val="0"/>
          <w:numId w:val="2"/>
        </w:numPr>
        <w:tabs>
          <w:tab w:val="left" w:pos="597"/>
          <w:tab w:val="left" w:pos="598"/>
        </w:tabs>
        <w:spacing w:beforeLines="100" w:before="240" w:line="400" w:lineRule="exact"/>
        <w:ind w:left="596" w:hanging="312"/>
        <w:rPr>
          <w:rFonts w:ascii="標楷體" w:eastAsia="標楷體" w:hAnsi="標楷體" w:cs="Times New Roman"/>
          <w:sz w:val="28"/>
          <w:szCs w:val="28"/>
        </w:rPr>
      </w:pPr>
      <w:r w:rsidRPr="00E22E92">
        <w:rPr>
          <w:rFonts w:ascii="標楷體" w:eastAsia="標楷體" w:hAnsi="標楷體" w:cs="Times New Roman"/>
          <w:sz w:val="28"/>
          <w:szCs w:val="28"/>
        </w:rPr>
        <w:t>參考市價</w:t>
      </w:r>
      <w:r w:rsidR="00E22E92" w:rsidRPr="00E22E92">
        <w:rPr>
          <w:rFonts w:ascii="標楷體" w:eastAsia="標楷體" w:hAnsi="標楷體" w:cs="Times New Roman" w:hint="eastAsia"/>
          <w:sz w:val="28"/>
          <w:szCs w:val="28"/>
        </w:rPr>
        <w:t>：</w:t>
      </w:r>
      <w:r w:rsidRPr="00E22E92">
        <w:rPr>
          <w:rFonts w:ascii="標楷體" w:eastAsia="標楷體" w:hAnsi="標楷體" w:cs="Times New Roman"/>
          <w:sz w:val="28"/>
          <w:szCs w:val="28"/>
        </w:rPr>
        <w:t>資料來源及使用順序如下</w:t>
      </w:r>
    </w:p>
    <w:p w14:paraId="6F565B6E" w14:textId="77777777" w:rsidR="001D14CF" w:rsidRPr="00E22E92" w:rsidRDefault="00143E50" w:rsidP="00E22E92">
      <w:pPr>
        <w:pStyle w:val="a4"/>
        <w:numPr>
          <w:ilvl w:val="1"/>
          <w:numId w:val="2"/>
        </w:numPr>
        <w:tabs>
          <w:tab w:val="left" w:pos="1560"/>
        </w:tabs>
        <w:spacing w:beforeLines="50" w:before="120" w:line="400" w:lineRule="exact"/>
        <w:ind w:left="993" w:right="284" w:hanging="284"/>
        <w:jc w:val="both"/>
        <w:rPr>
          <w:rFonts w:ascii="標楷體" w:eastAsia="標楷體" w:hAnsi="標楷體" w:cs="Times New Roman"/>
          <w:sz w:val="28"/>
          <w:szCs w:val="28"/>
        </w:rPr>
      </w:pPr>
      <w:r w:rsidRPr="00E22E92">
        <w:rPr>
          <w:rFonts w:ascii="標楷體" w:eastAsia="標楷體" w:hAnsi="標楷體" w:cs="Times New Roman"/>
          <w:sz w:val="28"/>
          <w:szCs w:val="28"/>
        </w:rPr>
        <w:t>依前月最後一營業日本中心債券公平價格表所載成交價(加權平均百元價)</w:t>
      </w:r>
    </w:p>
    <w:p w14:paraId="2C8C4836" w14:textId="147684BD" w:rsidR="00351F69" w:rsidRPr="00E22E92" w:rsidRDefault="00143E50" w:rsidP="00E22E92">
      <w:pPr>
        <w:pStyle w:val="a4"/>
        <w:numPr>
          <w:ilvl w:val="1"/>
          <w:numId w:val="2"/>
        </w:numPr>
        <w:tabs>
          <w:tab w:val="left" w:pos="1560"/>
          <w:tab w:val="left" w:pos="4125"/>
        </w:tabs>
        <w:spacing w:beforeLines="50" w:before="120" w:line="400" w:lineRule="exact"/>
        <w:ind w:left="993" w:right="284" w:hanging="284"/>
        <w:jc w:val="both"/>
        <w:rPr>
          <w:rFonts w:ascii="標楷體" w:eastAsia="標楷體" w:hAnsi="標楷體"/>
        </w:rPr>
      </w:pPr>
      <w:r w:rsidRPr="00E22E92">
        <w:rPr>
          <w:rFonts w:ascii="標楷體" w:eastAsia="標楷體" w:hAnsi="標楷體" w:cs="Times New Roman"/>
          <w:spacing w:val="-3"/>
          <w:sz w:val="28"/>
          <w:szCs w:val="28"/>
        </w:rPr>
        <w:t>前月最後一營業日無成交紀錄時，依該日本中心債券公平價格表所載理</w:t>
      </w:r>
      <w:r w:rsidRPr="00E22E92">
        <w:rPr>
          <w:rFonts w:ascii="標楷體" w:eastAsia="標楷體" w:hAnsi="標楷體" w:cs="Times New Roman"/>
          <w:sz w:val="28"/>
          <w:szCs w:val="28"/>
        </w:rPr>
        <w:t>論價(百元價)</w:t>
      </w:r>
    </w:p>
    <w:sectPr w:rsidR="00351F69" w:rsidRPr="00E22E92" w:rsidSect="000247E8">
      <w:pgSz w:w="11910" w:h="16840"/>
      <w:pgMar w:top="1260" w:right="1278" w:bottom="851" w:left="1418"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2BE1" w14:textId="77777777" w:rsidR="00936BAC" w:rsidRDefault="00936BAC">
      <w:r>
        <w:separator/>
      </w:r>
    </w:p>
  </w:endnote>
  <w:endnote w:type="continuationSeparator" w:id="0">
    <w:p w14:paraId="1687C676" w14:textId="77777777" w:rsidR="00936BAC" w:rsidRDefault="0093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717B" w14:textId="48FD7F0A" w:rsidR="001D14CF" w:rsidRDefault="001C2ED1">
    <w:pPr>
      <w:pStyle w:val="a3"/>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43A4329F" wp14:editId="65715CAE">
              <wp:simplePos x="0" y="0"/>
              <wp:positionH relativeFrom="page">
                <wp:posOffset>3608705</wp:posOffset>
              </wp:positionH>
              <wp:positionV relativeFrom="page">
                <wp:posOffset>9904730</wp:posOffset>
              </wp:positionV>
              <wp:extent cx="343535"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6C552" w14:textId="77777777" w:rsidR="001D14CF" w:rsidRDefault="00143E50">
                          <w:pPr>
                            <w:spacing w:line="239" w:lineRule="exact"/>
                            <w:ind w:left="20"/>
                            <w:rPr>
                              <w:rFonts w:ascii="細明體_HKSCS"/>
                              <w:sz w:val="20"/>
                            </w:rPr>
                          </w:pPr>
                          <w:r>
                            <w:rPr>
                              <w:rFonts w:ascii="細明體_HKSCS"/>
                              <w:sz w:val="20"/>
                            </w:rPr>
                            <w:t>-</w:t>
                          </w:r>
                          <w:r>
                            <w:rPr>
                              <w:rFonts w:ascii="細明體_HKSCS"/>
                              <w:spacing w:val="1"/>
                              <w:sz w:val="20"/>
                            </w:rPr>
                            <w:t xml:space="preserve"> </w:t>
                          </w:r>
                          <w:r>
                            <w:fldChar w:fldCharType="begin"/>
                          </w:r>
                          <w:r>
                            <w:rPr>
                              <w:rFonts w:ascii="細明體_HKSCS"/>
                              <w:sz w:val="20"/>
                            </w:rPr>
                            <w:instrText xml:space="preserve"> PAGE </w:instrText>
                          </w:r>
                          <w:r>
                            <w:fldChar w:fldCharType="separate"/>
                          </w:r>
                          <w:r>
                            <w:t>1</w:t>
                          </w:r>
                          <w:r>
                            <w:fldChar w:fldCharType="end"/>
                          </w:r>
                          <w:r>
                            <w:rPr>
                              <w:rFonts w:ascii="細明體_HKSCS"/>
                              <w:spacing w:val="-2"/>
                              <w:sz w:val="20"/>
                            </w:rPr>
                            <w:t xml:space="preserve"> </w:t>
                          </w:r>
                          <w:r>
                            <w:rPr>
                              <w:rFonts w:ascii="細明體_HKSC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4329F" id="_x0000_t202" coordsize="21600,21600" o:spt="202" path="m,l,21600r21600,l21600,xe">
              <v:stroke joinstyle="miter"/>
              <v:path gradientshapeok="t" o:connecttype="rect"/>
            </v:shapetype>
            <v:shape id="docshape1" o:spid="_x0000_s1026" type="#_x0000_t202" style="position:absolute;margin-left:284.15pt;margin-top:779.9pt;width:27.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" filled="f" stroked="f">
              <v:textbox inset="0,0,0,0">
                <w:txbxContent>
                  <w:p w14:paraId="0D36C552" w14:textId="77777777" w:rsidR="001D14CF" w:rsidRDefault="00143E50">
                    <w:pPr>
                      <w:spacing w:line="239" w:lineRule="exact"/>
                      <w:ind w:left="20"/>
                      <w:rPr>
                        <w:rFonts w:ascii="細明體_HKSCS"/>
                        <w:sz w:val="20"/>
                      </w:rPr>
                    </w:pPr>
                    <w:r>
                      <w:rPr>
                        <w:rFonts w:ascii="細明體_HKSCS"/>
                        <w:sz w:val="20"/>
                      </w:rPr>
                      <w:t>-</w:t>
                    </w:r>
                    <w:r>
                      <w:rPr>
                        <w:rFonts w:ascii="細明體_HKSCS"/>
                        <w:spacing w:val="1"/>
                        <w:sz w:val="20"/>
                      </w:rPr>
                      <w:t xml:space="preserve"> </w:t>
                    </w:r>
                    <w:r>
                      <w:fldChar w:fldCharType="begin"/>
                    </w:r>
                    <w:r>
                      <w:rPr>
                        <w:rFonts w:ascii="細明體_HKSCS"/>
                        <w:sz w:val="20"/>
                      </w:rPr>
                      <w:instrText xml:space="preserve"> PAGE </w:instrText>
                    </w:r>
                    <w:r>
                      <w:fldChar w:fldCharType="separate"/>
                    </w:r>
                    <w:r>
                      <w:t>1</w:t>
                    </w:r>
                    <w:r>
                      <w:fldChar w:fldCharType="end"/>
                    </w:r>
                    <w:r>
                      <w:rPr>
                        <w:rFonts w:ascii="細明體_HKSCS"/>
                        <w:spacing w:val="-2"/>
                        <w:sz w:val="20"/>
                      </w:rPr>
                      <w:t xml:space="preserve"> </w:t>
                    </w:r>
                    <w:r>
                      <w:rPr>
                        <w:rFonts w:ascii="細明體_HKSCS"/>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F104" w14:textId="77777777" w:rsidR="00936BAC" w:rsidRDefault="00936BAC">
      <w:r>
        <w:separator/>
      </w:r>
    </w:p>
  </w:footnote>
  <w:footnote w:type="continuationSeparator" w:id="0">
    <w:p w14:paraId="36FE5DDA" w14:textId="77777777" w:rsidR="00936BAC" w:rsidRDefault="0093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6178"/>
    <w:multiLevelType w:val="hybridMultilevel"/>
    <w:tmpl w:val="0B065660"/>
    <w:lvl w:ilvl="0" w:tplc="052E1D48">
      <w:numFmt w:val="bullet"/>
      <w:lvlText w:val=""/>
      <w:lvlJc w:val="left"/>
      <w:pPr>
        <w:ind w:left="598" w:hanging="480"/>
      </w:pPr>
      <w:rPr>
        <w:rFonts w:ascii="Wingdings" w:eastAsia="Wingdings" w:hAnsi="Wingdings" w:cs="Wingdings" w:hint="default"/>
        <w:b w:val="0"/>
        <w:bCs w:val="0"/>
        <w:i w:val="0"/>
        <w:iCs w:val="0"/>
        <w:w w:val="100"/>
        <w:sz w:val="24"/>
        <w:szCs w:val="24"/>
        <w:lang w:val="en-US" w:eastAsia="zh-TW" w:bidi="ar-SA"/>
      </w:rPr>
    </w:lvl>
    <w:lvl w:ilvl="1" w:tplc="DCC61958">
      <w:start w:val="1"/>
      <w:numFmt w:val="decimal"/>
      <w:lvlText w:val="%2."/>
      <w:lvlJc w:val="left"/>
      <w:pPr>
        <w:ind w:left="1078" w:hanging="480"/>
        <w:jc w:val="left"/>
      </w:pPr>
      <w:rPr>
        <w:rFonts w:ascii="細明體_HKSCS" w:eastAsia="細明體_HKSCS" w:hAnsi="細明體_HKSCS" w:cs="細明體_HKSCS" w:hint="default"/>
        <w:b w:val="0"/>
        <w:bCs w:val="0"/>
        <w:i w:val="0"/>
        <w:iCs w:val="0"/>
        <w:w w:val="100"/>
        <w:sz w:val="24"/>
        <w:szCs w:val="24"/>
        <w:lang w:val="en-US" w:eastAsia="zh-TW" w:bidi="ar-SA"/>
      </w:rPr>
    </w:lvl>
    <w:lvl w:ilvl="2" w:tplc="C74ADF3E">
      <w:numFmt w:val="bullet"/>
      <w:lvlText w:val="•"/>
      <w:lvlJc w:val="left"/>
      <w:pPr>
        <w:ind w:left="2056" w:hanging="480"/>
      </w:pPr>
      <w:rPr>
        <w:rFonts w:hint="default"/>
        <w:lang w:val="en-US" w:eastAsia="zh-TW" w:bidi="ar-SA"/>
      </w:rPr>
    </w:lvl>
    <w:lvl w:ilvl="3" w:tplc="0600B0F2">
      <w:numFmt w:val="bullet"/>
      <w:lvlText w:val="•"/>
      <w:lvlJc w:val="left"/>
      <w:pPr>
        <w:ind w:left="3032" w:hanging="480"/>
      </w:pPr>
      <w:rPr>
        <w:rFonts w:hint="default"/>
        <w:lang w:val="en-US" w:eastAsia="zh-TW" w:bidi="ar-SA"/>
      </w:rPr>
    </w:lvl>
    <w:lvl w:ilvl="4" w:tplc="A19A24D4">
      <w:numFmt w:val="bullet"/>
      <w:lvlText w:val="•"/>
      <w:lvlJc w:val="left"/>
      <w:pPr>
        <w:ind w:left="4008" w:hanging="480"/>
      </w:pPr>
      <w:rPr>
        <w:rFonts w:hint="default"/>
        <w:lang w:val="en-US" w:eastAsia="zh-TW" w:bidi="ar-SA"/>
      </w:rPr>
    </w:lvl>
    <w:lvl w:ilvl="5" w:tplc="3658515E">
      <w:numFmt w:val="bullet"/>
      <w:lvlText w:val="•"/>
      <w:lvlJc w:val="left"/>
      <w:pPr>
        <w:ind w:left="4985" w:hanging="480"/>
      </w:pPr>
      <w:rPr>
        <w:rFonts w:hint="default"/>
        <w:lang w:val="en-US" w:eastAsia="zh-TW" w:bidi="ar-SA"/>
      </w:rPr>
    </w:lvl>
    <w:lvl w:ilvl="6" w:tplc="FE665992">
      <w:numFmt w:val="bullet"/>
      <w:lvlText w:val="•"/>
      <w:lvlJc w:val="left"/>
      <w:pPr>
        <w:ind w:left="5961" w:hanging="480"/>
      </w:pPr>
      <w:rPr>
        <w:rFonts w:hint="default"/>
        <w:lang w:val="en-US" w:eastAsia="zh-TW" w:bidi="ar-SA"/>
      </w:rPr>
    </w:lvl>
    <w:lvl w:ilvl="7" w:tplc="91B40F28">
      <w:numFmt w:val="bullet"/>
      <w:lvlText w:val="•"/>
      <w:lvlJc w:val="left"/>
      <w:pPr>
        <w:ind w:left="6937" w:hanging="480"/>
      </w:pPr>
      <w:rPr>
        <w:rFonts w:hint="default"/>
        <w:lang w:val="en-US" w:eastAsia="zh-TW" w:bidi="ar-SA"/>
      </w:rPr>
    </w:lvl>
    <w:lvl w:ilvl="8" w:tplc="C55E2924">
      <w:numFmt w:val="bullet"/>
      <w:lvlText w:val="•"/>
      <w:lvlJc w:val="left"/>
      <w:pPr>
        <w:ind w:left="7913" w:hanging="480"/>
      </w:pPr>
      <w:rPr>
        <w:rFonts w:hint="default"/>
        <w:lang w:val="en-US" w:eastAsia="zh-TW" w:bidi="ar-SA"/>
      </w:rPr>
    </w:lvl>
  </w:abstractNum>
  <w:abstractNum w:abstractNumId="1" w15:restartNumberingAfterBreak="0">
    <w:nsid w:val="311523E4"/>
    <w:multiLevelType w:val="hybridMultilevel"/>
    <w:tmpl w:val="15ACAEE2"/>
    <w:lvl w:ilvl="0" w:tplc="9FECBCEE">
      <w:start w:val="1"/>
      <w:numFmt w:val="decimal"/>
      <w:lvlText w:val="%1."/>
      <w:lvlJc w:val="left"/>
      <w:pPr>
        <w:ind w:left="392" w:hanging="361"/>
        <w:jc w:val="left"/>
      </w:pPr>
      <w:rPr>
        <w:rFonts w:ascii="細明體_HKSCS" w:eastAsia="細明體_HKSCS" w:hAnsi="細明體_HKSCS" w:cs="細明體_HKSCS" w:hint="default"/>
        <w:b w:val="0"/>
        <w:bCs w:val="0"/>
        <w:i w:val="0"/>
        <w:iCs w:val="0"/>
        <w:w w:val="100"/>
        <w:sz w:val="22"/>
        <w:szCs w:val="22"/>
        <w:lang w:val="en-US" w:eastAsia="zh-TW" w:bidi="ar-SA"/>
      </w:rPr>
    </w:lvl>
    <w:lvl w:ilvl="1" w:tplc="91DE635E">
      <w:numFmt w:val="bullet"/>
      <w:lvlText w:val="•"/>
      <w:lvlJc w:val="left"/>
      <w:pPr>
        <w:ind w:left="898" w:hanging="361"/>
      </w:pPr>
      <w:rPr>
        <w:rFonts w:hint="default"/>
        <w:lang w:val="en-US" w:eastAsia="zh-TW" w:bidi="ar-SA"/>
      </w:rPr>
    </w:lvl>
    <w:lvl w:ilvl="2" w:tplc="764CBC4E">
      <w:numFmt w:val="bullet"/>
      <w:lvlText w:val="•"/>
      <w:lvlJc w:val="left"/>
      <w:pPr>
        <w:ind w:left="1396" w:hanging="361"/>
      </w:pPr>
      <w:rPr>
        <w:rFonts w:hint="default"/>
        <w:lang w:val="en-US" w:eastAsia="zh-TW" w:bidi="ar-SA"/>
      </w:rPr>
    </w:lvl>
    <w:lvl w:ilvl="3" w:tplc="A8AE9B44">
      <w:numFmt w:val="bullet"/>
      <w:lvlText w:val="•"/>
      <w:lvlJc w:val="left"/>
      <w:pPr>
        <w:ind w:left="1894" w:hanging="361"/>
      </w:pPr>
      <w:rPr>
        <w:rFonts w:hint="default"/>
        <w:lang w:val="en-US" w:eastAsia="zh-TW" w:bidi="ar-SA"/>
      </w:rPr>
    </w:lvl>
    <w:lvl w:ilvl="4" w:tplc="F9B2E2EA">
      <w:numFmt w:val="bullet"/>
      <w:lvlText w:val="•"/>
      <w:lvlJc w:val="left"/>
      <w:pPr>
        <w:ind w:left="2392" w:hanging="361"/>
      </w:pPr>
      <w:rPr>
        <w:rFonts w:hint="default"/>
        <w:lang w:val="en-US" w:eastAsia="zh-TW" w:bidi="ar-SA"/>
      </w:rPr>
    </w:lvl>
    <w:lvl w:ilvl="5" w:tplc="BDCCEA12">
      <w:numFmt w:val="bullet"/>
      <w:lvlText w:val="•"/>
      <w:lvlJc w:val="left"/>
      <w:pPr>
        <w:ind w:left="2890" w:hanging="361"/>
      </w:pPr>
      <w:rPr>
        <w:rFonts w:hint="default"/>
        <w:lang w:val="en-US" w:eastAsia="zh-TW" w:bidi="ar-SA"/>
      </w:rPr>
    </w:lvl>
    <w:lvl w:ilvl="6" w:tplc="327056D4">
      <w:numFmt w:val="bullet"/>
      <w:lvlText w:val="•"/>
      <w:lvlJc w:val="left"/>
      <w:pPr>
        <w:ind w:left="3388" w:hanging="361"/>
      </w:pPr>
      <w:rPr>
        <w:rFonts w:hint="default"/>
        <w:lang w:val="en-US" w:eastAsia="zh-TW" w:bidi="ar-SA"/>
      </w:rPr>
    </w:lvl>
    <w:lvl w:ilvl="7" w:tplc="8A100ABE">
      <w:numFmt w:val="bullet"/>
      <w:lvlText w:val="•"/>
      <w:lvlJc w:val="left"/>
      <w:pPr>
        <w:ind w:left="3886" w:hanging="361"/>
      </w:pPr>
      <w:rPr>
        <w:rFonts w:hint="default"/>
        <w:lang w:val="en-US" w:eastAsia="zh-TW" w:bidi="ar-SA"/>
      </w:rPr>
    </w:lvl>
    <w:lvl w:ilvl="8" w:tplc="9BB26B1A">
      <w:numFmt w:val="bullet"/>
      <w:lvlText w:val="•"/>
      <w:lvlJc w:val="left"/>
      <w:pPr>
        <w:ind w:left="4384" w:hanging="361"/>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F"/>
    <w:rsid w:val="000247E8"/>
    <w:rsid w:val="000526FB"/>
    <w:rsid w:val="000C2A1B"/>
    <w:rsid w:val="00127855"/>
    <w:rsid w:val="00143E50"/>
    <w:rsid w:val="001620BC"/>
    <w:rsid w:val="00167F69"/>
    <w:rsid w:val="00172F5F"/>
    <w:rsid w:val="0018392B"/>
    <w:rsid w:val="001C2ED1"/>
    <w:rsid w:val="001D14CF"/>
    <w:rsid w:val="001F15D8"/>
    <w:rsid w:val="001F65BB"/>
    <w:rsid w:val="002D28F0"/>
    <w:rsid w:val="002F6589"/>
    <w:rsid w:val="0030331E"/>
    <w:rsid w:val="00351F69"/>
    <w:rsid w:val="004A0057"/>
    <w:rsid w:val="00562DF5"/>
    <w:rsid w:val="005F268B"/>
    <w:rsid w:val="00623408"/>
    <w:rsid w:val="006A377C"/>
    <w:rsid w:val="0073236A"/>
    <w:rsid w:val="007A20E0"/>
    <w:rsid w:val="0090437F"/>
    <w:rsid w:val="00936BAC"/>
    <w:rsid w:val="00977D39"/>
    <w:rsid w:val="00AF5A4C"/>
    <w:rsid w:val="00B2208D"/>
    <w:rsid w:val="00B4011B"/>
    <w:rsid w:val="00B72A25"/>
    <w:rsid w:val="00C047FF"/>
    <w:rsid w:val="00C739AA"/>
    <w:rsid w:val="00CB43DB"/>
    <w:rsid w:val="00CD3B69"/>
    <w:rsid w:val="00CE06FA"/>
    <w:rsid w:val="00D42E16"/>
    <w:rsid w:val="00D916DD"/>
    <w:rsid w:val="00E22E92"/>
    <w:rsid w:val="00E9160F"/>
    <w:rsid w:val="00EB1301"/>
    <w:rsid w:val="00F27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0363"/>
  <w15:docId w15:val="{C580A1F3-D7B4-403D-A5F8-E3F11D21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細明體" w:eastAsia="細明體" w:hAnsi="細明體" w:cs="細明體"/>
      <w:lang w:eastAsia="zh-TW"/>
    </w:rPr>
  </w:style>
  <w:style w:type="paragraph" w:styleId="1">
    <w:name w:val="heading 1"/>
    <w:basedOn w:val="a"/>
    <w:uiPriority w:val="9"/>
    <w:qFormat/>
    <w:pPr>
      <w:spacing w:line="443" w:lineRule="exact"/>
      <w:ind w:left="598"/>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5"/>
      <w:ind w:left="598" w:hanging="480"/>
    </w:pPr>
    <w:rPr>
      <w:sz w:val="24"/>
      <w:szCs w:val="24"/>
    </w:rPr>
  </w:style>
  <w:style w:type="paragraph" w:styleId="a4">
    <w:name w:val="List Paragraph"/>
    <w:basedOn w:val="a"/>
    <w:uiPriority w:val="1"/>
    <w:qFormat/>
    <w:pPr>
      <w:spacing w:before="2"/>
      <w:ind w:left="598" w:hanging="480"/>
    </w:pPr>
  </w:style>
  <w:style w:type="paragraph" w:customStyle="1" w:styleId="TableParagraph">
    <w:name w:val="Table Paragraph"/>
    <w:basedOn w:val="a"/>
    <w:uiPriority w:val="1"/>
    <w:qFormat/>
    <w:pPr>
      <w:ind w:left="28"/>
    </w:pPr>
  </w:style>
  <w:style w:type="paragraph" w:styleId="a5">
    <w:name w:val="header"/>
    <w:basedOn w:val="a"/>
    <w:link w:val="a6"/>
    <w:uiPriority w:val="99"/>
    <w:unhideWhenUsed/>
    <w:rsid w:val="001F65BB"/>
    <w:pPr>
      <w:tabs>
        <w:tab w:val="center" w:pos="4153"/>
        <w:tab w:val="right" w:pos="8306"/>
      </w:tabs>
      <w:snapToGrid w:val="0"/>
    </w:pPr>
    <w:rPr>
      <w:sz w:val="20"/>
      <w:szCs w:val="20"/>
    </w:rPr>
  </w:style>
  <w:style w:type="character" w:customStyle="1" w:styleId="a6">
    <w:name w:val="頁首 字元"/>
    <w:basedOn w:val="a0"/>
    <w:link w:val="a5"/>
    <w:uiPriority w:val="99"/>
    <w:rsid w:val="001F65BB"/>
    <w:rPr>
      <w:rFonts w:ascii="細明體" w:eastAsia="細明體" w:hAnsi="細明體" w:cs="細明體"/>
      <w:sz w:val="20"/>
      <w:szCs w:val="20"/>
      <w:lang w:eastAsia="zh-TW"/>
    </w:rPr>
  </w:style>
  <w:style w:type="paragraph" w:styleId="a7">
    <w:name w:val="footer"/>
    <w:basedOn w:val="a"/>
    <w:link w:val="a8"/>
    <w:uiPriority w:val="99"/>
    <w:unhideWhenUsed/>
    <w:rsid w:val="001F65BB"/>
    <w:pPr>
      <w:tabs>
        <w:tab w:val="center" w:pos="4153"/>
        <w:tab w:val="right" w:pos="8306"/>
      </w:tabs>
      <w:snapToGrid w:val="0"/>
    </w:pPr>
    <w:rPr>
      <w:sz w:val="20"/>
      <w:szCs w:val="20"/>
    </w:rPr>
  </w:style>
  <w:style w:type="character" w:customStyle="1" w:styleId="a8">
    <w:name w:val="頁尾 字元"/>
    <w:basedOn w:val="a0"/>
    <w:link w:val="a7"/>
    <w:uiPriority w:val="99"/>
    <w:rsid w:val="001F65BB"/>
    <w:rPr>
      <w:rFonts w:ascii="細明體" w:eastAsia="細明體" w:hAnsi="細明體" w:cs="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工作環境介紹</dc:title>
  <dc:creator>peggytsai</dc:creator>
  <cp:lastModifiedBy>劉慧儀</cp:lastModifiedBy>
  <cp:revision>35</cp:revision>
  <dcterms:created xsi:type="dcterms:W3CDTF">2021-05-21T06:46:00Z</dcterms:created>
  <dcterms:modified xsi:type="dcterms:W3CDTF">2021-07-20T04:07:00Z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Microsoft® Word 2010</vt:lpwstr>
  </property>
  <property fmtid="{D5CDD505-2E9C-101B-9397-08002B2CF9AE}" pid="4" name="LastSaved">
    <vt:filetime>2021-05-21T00:00:00Z</vt:filetime>
  </property>
</Properties>
</file>