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C9D2" w14:textId="751EE0C8" w:rsidR="005537CF" w:rsidRPr="005537CF" w:rsidRDefault="005537CF" w:rsidP="00661AA2">
      <w:pPr>
        <w:jc w:val="center"/>
        <w:rPr>
          <w:rFonts w:ascii="Arial" w:eastAsia="標楷體" w:hAnsi="Arial" w:cs="Arial"/>
          <w:b/>
          <w:sz w:val="28"/>
        </w:rPr>
      </w:pPr>
      <w:r w:rsidRPr="005537CF">
        <w:rPr>
          <w:rFonts w:ascii="Arial" w:eastAsia="標楷體" w:hAnsi="Arial" w:cs="Arial" w:hint="eastAsia"/>
          <w:b/>
          <w:sz w:val="28"/>
        </w:rPr>
        <w:t>上櫃公司</w:t>
      </w:r>
      <w:r w:rsidR="00BC2691" w:rsidRPr="00BC2691">
        <w:rPr>
          <w:rFonts w:ascii="Arial" w:eastAsia="標楷體" w:hAnsi="Arial" w:cs="Arial"/>
          <w:b/>
          <w:sz w:val="28"/>
        </w:rPr>
        <w:t>合併</w:t>
      </w:r>
      <w:r w:rsidR="00BC2691" w:rsidRPr="00BC2691">
        <w:rPr>
          <w:rFonts w:ascii="Arial" w:eastAsia="標楷體" w:hAnsi="Arial" w:cs="Arial"/>
          <w:b/>
          <w:sz w:val="28"/>
        </w:rPr>
        <w:t>/</w:t>
      </w:r>
      <w:r w:rsidR="00BC2691" w:rsidRPr="00BC2691">
        <w:rPr>
          <w:rFonts w:ascii="Arial" w:eastAsia="標楷體" w:hAnsi="Arial" w:cs="Arial"/>
          <w:b/>
          <w:sz w:val="28"/>
        </w:rPr>
        <w:t>收購</w:t>
      </w:r>
      <w:r w:rsidR="00BC2691" w:rsidRPr="00BC2691">
        <w:rPr>
          <w:rFonts w:ascii="Arial" w:eastAsia="標楷體" w:hAnsi="Arial" w:cs="Arial"/>
          <w:b/>
          <w:sz w:val="28"/>
        </w:rPr>
        <w:t>/</w:t>
      </w:r>
      <w:r w:rsidR="00BC2691" w:rsidRPr="00BC2691">
        <w:rPr>
          <w:rFonts w:ascii="Arial" w:eastAsia="標楷體" w:hAnsi="Arial" w:cs="Arial"/>
          <w:b/>
          <w:sz w:val="28"/>
        </w:rPr>
        <w:t>股份轉換</w:t>
      </w:r>
      <w:r w:rsidR="00BC2691" w:rsidRPr="00BC2691">
        <w:rPr>
          <w:rFonts w:ascii="Arial" w:eastAsia="標楷體" w:hAnsi="Arial" w:cs="Arial"/>
          <w:b/>
          <w:sz w:val="28"/>
        </w:rPr>
        <w:t>/</w:t>
      </w:r>
      <w:r w:rsidR="00BC2691" w:rsidRPr="00BC2691">
        <w:rPr>
          <w:rFonts w:ascii="Arial" w:eastAsia="標楷體" w:hAnsi="Arial" w:cs="Arial"/>
          <w:b/>
          <w:sz w:val="28"/>
        </w:rPr>
        <w:t>分割</w:t>
      </w:r>
      <w:r w:rsidR="00BC2691" w:rsidRPr="00BC2691">
        <w:rPr>
          <w:rFonts w:ascii="Arial" w:eastAsia="標楷體" w:hAnsi="Arial" w:cs="Arial"/>
          <w:b/>
          <w:sz w:val="28"/>
        </w:rPr>
        <w:t>/</w:t>
      </w:r>
      <w:r w:rsidR="00BC2691" w:rsidRPr="00BC2691">
        <w:rPr>
          <w:rFonts w:ascii="Arial" w:eastAsia="標楷體" w:hAnsi="Arial" w:cs="Arial"/>
          <w:b/>
          <w:sz w:val="28"/>
        </w:rPr>
        <w:t>概括</w:t>
      </w:r>
      <w:r w:rsidR="00BC2691" w:rsidRPr="00BC2691">
        <w:rPr>
          <w:rFonts w:ascii="Arial" w:eastAsia="標楷體" w:hAnsi="Arial" w:cs="Arial"/>
          <w:b/>
          <w:sz w:val="28"/>
        </w:rPr>
        <w:t>(</w:t>
      </w:r>
      <w:r w:rsidR="00BC2691" w:rsidRPr="00BC2691">
        <w:rPr>
          <w:rFonts w:ascii="Arial" w:eastAsia="標楷體" w:hAnsi="Arial" w:cs="Arial"/>
          <w:b/>
          <w:sz w:val="28"/>
        </w:rPr>
        <w:t>營業、財產</w:t>
      </w:r>
      <w:r w:rsidR="00BC2691" w:rsidRPr="00BC2691">
        <w:rPr>
          <w:rFonts w:ascii="Arial" w:eastAsia="標楷體" w:hAnsi="Arial" w:cs="Arial"/>
          <w:b/>
          <w:sz w:val="28"/>
        </w:rPr>
        <w:t>)</w:t>
      </w:r>
      <w:r w:rsidR="00BC2691" w:rsidRPr="00BC2691">
        <w:rPr>
          <w:rFonts w:ascii="Arial" w:eastAsia="標楷體" w:hAnsi="Arial" w:cs="Arial"/>
          <w:b/>
          <w:sz w:val="28"/>
        </w:rPr>
        <w:t>讓與</w:t>
      </w:r>
      <w:r w:rsidRPr="005537CF">
        <w:rPr>
          <w:rFonts w:ascii="Arial" w:eastAsia="標楷體" w:hAnsi="Arial" w:cs="Arial" w:hint="eastAsia"/>
          <w:b/>
          <w:sz w:val="28"/>
        </w:rPr>
        <w:t>同意函申請書</w:t>
      </w:r>
    </w:p>
    <w:p w14:paraId="60C49204" w14:textId="6C84CBFC" w:rsidR="00661AA2" w:rsidRPr="005537CF" w:rsidRDefault="00661AA2" w:rsidP="00661AA2">
      <w:pPr>
        <w:jc w:val="center"/>
        <w:rPr>
          <w:rFonts w:ascii="Arial" w:eastAsia="標楷體" w:hAnsi="Arial" w:cs="Arial"/>
          <w:b/>
          <w:sz w:val="28"/>
          <w:shd w:val="pct15" w:color="auto" w:fill="FFFFFF"/>
        </w:rPr>
      </w:pPr>
      <w:r w:rsidRPr="005537CF">
        <w:rPr>
          <w:rFonts w:ascii="Arial" w:eastAsia="標楷體" w:hAnsi="Arial" w:cs="Arial" w:hint="eastAsia"/>
          <w:b/>
          <w:sz w:val="28"/>
          <w:shd w:val="pct15" w:color="auto" w:fill="FFFFFF"/>
        </w:rPr>
        <w:t>附件、其他必要之證明文件或資料</w:t>
      </w:r>
    </w:p>
    <w:p w14:paraId="76DFBE4E" w14:textId="77777777" w:rsidR="00211CDF" w:rsidRPr="009D3310" w:rsidRDefault="00211CDF" w:rsidP="00661AA2">
      <w:pPr>
        <w:jc w:val="center"/>
        <w:rPr>
          <w:rFonts w:eastAsia="標楷體"/>
        </w:rPr>
      </w:pPr>
    </w:p>
    <w:p w14:paraId="7022847C" w14:textId="77777777" w:rsidR="00661AA2" w:rsidRPr="009D3310" w:rsidRDefault="00661AA2" w:rsidP="00661AA2">
      <w:pPr>
        <w:rPr>
          <w:rFonts w:eastAsia="標楷體"/>
        </w:rPr>
      </w:pPr>
    </w:p>
    <w:p w14:paraId="4BD54E81" w14:textId="258596FD" w:rsidR="00AE697A" w:rsidRPr="009D3310" w:rsidRDefault="00661AA2" w:rsidP="00C44A23">
      <w:pPr>
        <w:pStyle w:val="a9"/>
        <w:ind w:leftChars="-8" w:left="-1" w:hangingChars="7" w:hanging="18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9D3310">
        <w:rPr>
          <w:rFonts w:ascii="Times New Roman" w:eastAsia="標楷體" w:hAnsi="Times New Roman" w:cs="Times New Roman"/>
          <w:b/>
          <w:bCs/>
          <w:sz w:val="26"/>
          <w:szCs w:val="26"/>
        </w:rPr>
        <w:t>包括以下各項，請參考附檔格式提供：</w:t>
      </w:r>
    </w:p>
    <w:p w14:paraId="10FE24C1" w14:textId="77777777" w:rsidR="00AE697A" w:rsidRPr="009D3310" w:rsidRDefault="00AE697A" w:rsidP="00C44A23">
      <w:pPr>
        <w:pStyle w:val="a9"/>
        <w:ind w:leftChars="-8" w:left="-1" w:hangingChars="7" w:hanging="18"/>
        <w:rPr>
          <w:rFonts w:ascii="Times New Roman" w:eastAsia="標楷體" w:hAnsi="Times New Roman" w:cs="Times New Roman"/>
          <w:sz w:val="26"/>
          <w:szCs w:val="26"/>
        </w:rPr>
      </w:pPr>
    </w:p>
    <w:p w14:paraId="305D15FE" w14:textId="3B5A29AB" w:rsidR="00C44A23" w:rsidRPr="00C44A23" w:rsidRDefault="00AE697A" w:rsidP="0084644A">
      <w:pPr>
        <w:spacing w:after="100" w:afterAutospacing="1" w:line="360" w:lineRule="exact"/>
        <w:ind w:left="1560" w:hangingChars="600" w:hanging="1560"/>
        <w:rPr>
          <w:rFonts w:eastAsia="標楷體"/>
          <w:sz w:val="26"/>
          <w:szCs w:val="26"/>
        </w:rPr>
      </w:pPr>
      <w:r w:rsidRPr="009D3310">
        <w:rPr>
          <w:rFonts w:eastAsia="標楷體"/>
          <w:sz w:val="26"/>
          <w:szCs w:val="26"/>
        </w:rPr>
        <w:t>附件之一：</w:t>
      </w:r>
      <w:r w:rsidR="00C42337" w:rsidRPr="0084644A">
        <w:rPr>
          <w:rFonts w:eastAsia="標楷體" w:hint="eastAsia"/>
          <w:sz w:val="26"/>
          <w:szCs w:val="26"/>
        </w:rPr>
        <w:t>○○</w:t>
      </w:r>
      <w:r w:rsidR="00C44A23" w:rsidRPr="00C44A23">
        <w:rPr>
          <w:rFonts w:eastAsia="標楷體"/>
          <w:sz w:val="26"/>
          <w:szCs w:val="26"/>
        </w:rPr>
        <w:t>股份有限公司申請合併</w:t>
      </w:r>
      <w:r w:rsidR="00C44A23" w:rsidRPr="00C44A23">
        <w:rPr>
          <w:rFonts w:eastAsia="標楷體"/>
          <w:sz w:val="26"/>
          <w:szCs w:val="26"/>
        </w:rPr>
        <w:t>/</w:t>
      </w:r>
      <w:r w:rsidR="00C44A23" w:rsidRPr="00C44A23">
        <w:rPr>
          <w:rFonts w:eastAsia="標楷體"/>
          <w:sz w:val="26"/>
          <w:szCs w:val="26"/>
        </w:rPr>
        <w:t>收購</w:t>
      </w:r>
      <w:r w:rsidR="00C44A23" w:rsidRPr="00C44A23">
        <w:rPr>
          <w:rFonts w:eastAsia="標楷體"/>
          <w:sz w:val="26"/>
          <w:szCs w:val="26"/>
        </w:rPr>
        <w:t>/</w:t>
      </w:r>
      <w:r w:rsidR="00C44A23" w:rsidRPr="00C44A23">
        <w:rPr>
          <w:rFonts w:eastAsia="標楷體"/>
          <w:sz w:val="26"/>
          <w:szCs w:val="26"/>
        </w:rPr>
        <w:t>股份轉換</w:t>
      </w:r>
      <w:r w:rsidR="00C44A23" w:rsidRPr="00C44A23">
        <w:rPr>
          <w:rFonts w:eastAsia="標楷體"/>
          <w:sz w:val="26"/>
          <w:szCs w:val="26"/>
        </w:rPr>
        <w:t>/</w:t>
      </w:r>
      <w:r w:rsidR="00C44A23" w:rsidRPr="00C44A23">
        <w:rPr>
          <w:rFonts w:eastAsia="標楷體"/>
          <w:sz w:val="26"/>
          <w:szCs w:val="26"/>
        </w:rPr>
        <w:t>分割</w:t>
      </w:r>
      <w:r w:rsidR="00C44A23" w:rsidRPr="00C44A23">
        <w:rPr>
          <w:rFonts w:eastAsia="標楷體"/>
          <w:sz w:val="26"/>
          <w:szCs w:val="26"/>
        </w:rPr>
        <w:t>/</w:t>
      </w:r>
      <w:r w:rsidR="00C44A23" w:rsidRPr="00C44A23">
        <w:rPr>
          <w:rFonts w:eastAsia="標楷體"/>
          <w:sz w:val="26"/>
          <w:szCs w:val="26"/>
        </w:rPr>
        <w:t>概括</w:t>
      </w:r>
      <w:r w:rsidR="00C44A23" w:rsidRPr="00C44A23">
        <w:rPr>
          <w:rFonts w:eastAsia="標楷體"/>
          <w:sz w:val="26"/>
          <w:szCs w:val="26"/>
        </w:rPr>
        <w:t>(</w:t>
      </w:r>
      <w:r w:rsidR="00C44A23" w:rsidRPr="00C44A23">
        <w:rPr>
          <w:rFonts w:eastAsia="標楷體"/>
          <w:sz w:val="26"/>
          <w:szCs w:val="26"/>
        </w:rPr>
        <w:t>營業、財產</w:t>
      </w:r>
      <w:r w:rsidR="00C44A23" w:rsidRPr="00C44A23">
        <w:rPr>
          <w:rFonts w:eastAsia="標楷體"/>
          <w:sz w:val="26"/>
          <w:szCs w:val="26"/>
        </w:rPr>
        <w:t>)</w:t>
      </w:r>
      <w:r w:rsidR="00C44A23" w:rsidRPr="00C44A23">
        <w:rPr>
          <w:rFonts w:eastAsia="標楷體"/>
          <w:sz w:val="26"/>
          <w:szCs w:val="26"/>
        </w:rPr>
        <w:t>讓與</w:t>
      </w:r>
      <w:r w:rsidR="00C44A23" w:rsidRPr="00C44A23">
        <w:rPr>
          <w:rFonts w:eastAsia="標楷體" w:hint="eastAsia"/>
          <w:sz w:val="26"/>
          <w:szCs w:val="26"/>
        </w:rPr>
        <w:t>△△</w:t>
      </w:r>
      <w:r w:rsidR="00C44A23" w:rsidRPr="00C44A23">
        <w:rPr>
          <w:rFonts w:eastAsia="標楷體"/>
          <w:sz w:val="26"/>
          <w:szCs w:val="26"/>
        </w:rPr>
        <w:t>股份有限公司簡述</w:t>
      </w:r>
    </w:p>
    <w:p w14:paraId="12C76279" w14:textId="0CFD53F3" w:rsidR="00C42337" w:rsidRPr="00047C9A" w:rsidRDefault="00AE697A" w:rsidP="00047C9A">
      <w:pPr>
        <w:spacing w:after="100" w:afterAutospacing="1" w:line="360" w:lineRule="exact"/>
        <w:rPr>
          <w:rFonts w:eastAsia="標楷體"/>
          <w:sz w:val="26"/>
          <w:szCs w:val="26"/>
        </w:rPr>
      </w:pPr>
      <w:r w:rsidRPr="009D3310">
        <w:rPr>
          <w:rFonts w:eastAsia="標楷體"/>
          <w:sz w:val="26"/>
          <w:szCs w:val="26"/>
        </w:rPr>
        <w:t>附件之二：</w:t>
      </w:r>
      <w:r w:rsidR="00C42337" w:rsidRPr="00047C9A">
        <w:rPr>
          <w:rFonts w:eastAsia="標楷體" w:hint="eastAsia"/>
          <w:sz w:val="26"/>
          <w:szCs w:val="26"/>
        </w:rPr>
        <w:t>○○</w:t>
      </w:r>
      <w:r w:rsidR="00C42337" w:rsidRPr="00047C9A">
        <w:rPr>
          <w:rFonts w:eastAsia="標楷體"/>
          <w:sz w:val="26"/>
          <w:szCs w:val="26"/>
        </w:rPr>
        <w:t>股份有限公司及</w:t>
      </w:r>
      <w:r w:rsidR="00C42337" w:rsidRPr="00047C9A">
        <w:rPr>
          <w:rFonts w:eastAsia="標楷體" w:hint="eastAsia"/>
          <w:sz w:val="26"/>
          <w:szCs w:val="26"/>
        </w:rPr>
        <w:t>△△</w:t>
      </w:r>
      <w:r w:rsidR="00C42337" w:rsidRPr="00047C9A">
        <w:rPr>
          <w:rFonts w:eastAsia="標楷體"/>
          <w:sz w:val="26"/>
          <w:szCs w:val="26"/>
        </w:rPr>
        <w:t>股份有限公司基本資料</w:t>
      </w:r>
    </w:p>
    <w:p w14:paraId="39510215" w14:textId="6D8A480C" w:rsidR="00661AA2" w:rsidRPr="00047C9A" w:rsidRDefault="00AE697A" w:rsidP="00047C9A">
      <w:pPr>
        <w:pStyle w:val="a9"/>
        <w:ind w:leftChars="-8" w:left="-1" w:hangingChars="7" w:hanging="18"/>
        <w:rPr>
          <w:rFonts w:ascii="Times New Roman" w:eastAsia="標楷體" w:hAnsi="Times New Roman" w:cs="Times New Roman"/>
          <w:sz w:val="26"/>
          <w:szCs w:val="26"/>
        </w:rPr>
      </w:pPr>
      <w:r w:rsidRPr="009D3310">
        <w:rPr>
          <w:rFonts w:ascii="Times New Roman" w:eastAsia="標楷體" w:hAnsi="Times New Roman" w:cs="Times New Roman"/>
          <w:sz w:val="26"/>
          <w:szCs w:val="26"/>
        </w:rPr>
        <w:t>附件之三：</w:t>
      </w:r>
      <w:bookmarkStart w:id="0" w:name="_Hlk69974920"/>
      <w:r w:rsidR="00BD4DA6" w:rsidRPr="00047C9A">
        <w:rPr>
          <w:rFonts w:ascii="Times New Roman" w:eastAsia="標楷體" w:hAnsi="Times New Roman" w:cs="Times New Roman" w:hint="eastAsia"/>
          <w:sz w:val="26"/>
          <w:szCs w:val="26"/>
        </w:rPr>
        <w:t>總公司</w:t>
      </w:r>
      <w:r w:rsidR="00BD4DA6" w:rsidRPr="00047C9A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="00BD4DA6" w:rsidRPr="00047C9A">
        <w:rPr>
          <w:rFonts w:ascii="Times New Roman" w:eastAsia="標楷體" w:hAnsi="Times New Roman" w:cs="Times New Roman" w:hint="eastAsia"/>
          <w:sz w:val="26"/>
          <w:szCs w:val="26"/>
        </w:rPr>
        <w:t>各分公司</w:t>
      </w:r>
      <w:r w:rsidR="00BD4DA6" w:rsidRPr="00047C9A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="00BD4DA6" w:rsidRPr="00047C9A">
        <w:rPr>
          <w:rFonts w:ascii="Times New Roman" w:eastAsia="標楷體" w:hAnsi="Times New Roman" w:cs="Times New Roman" w:hint="eastAsia"/>
          <w:sz w:val="26"/>
          <w:szCs w:val="26"/>
        </w:rPr>
        <w:t>重要子公司</w:t>
      </w:r>
      <w:r w:rsidR="00BD4DA6" w:rsidRPr="00047C9A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="00BD4DA6" w:rsidRPr="00047C9A">
        <w:rPr>
          <w:rFonts w:ascii="Times New Roman" w:eastAsia="標楷體" w:hAnsi="Times New Roman" w:cs="Times New Roman" w:hint="eastAsia"/>
          <w:sz w:val="26"/>
          <w:szCs w:val="26"/>
        </w:rPr>
        <w:t>固定營業場所等明細表</w:t>
      </w:r>
      <w:bookmarkEnd w:id="0"/>
    </w:p>
    <w:p w14:paraId="73C9A323" w14:textId="6C78C3FE" w:rsidR="00C213AE" w:rsidRDefault="00C213AE">
      <w:pPr>
        <w:widowControl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14:paraId="1E83B496" w14:textId="6CFAEC18" w:rsidR="00CF554F" w:rsidRPr="005C61F9" w:rsidRDefault="00211CDF" w:rsidP="00CF554F">
      <w:pPr>
        <w:tabs>
          <w:tab w:val="left" w:pos="5535"/>
        </w:tabs>
        <w:spacing w:before="120"/>
        <w:jc w:val="both"/>
        <w:rPr>
          <w:rFonts w:eastAsia="標楷體"/>
          <w:kern w:val="0"/>
          <w:sz w:val="28"/>
        </w:rPr>
      </w:pPr>
      <w:r w:rsidRPr="00AE697A">
        <w:rPr>
          <w:rFonts w:ascii="Arial" w:eastAsia="標楷體" w:hAnsi="Arial" w:cs="Arial" w:hint="eastAsia"/>
          <w:sz w:val="26"/>
          <w:szCs w:val="26"/>
        </w:rPr>
        <w:lastRenderedPageBreak/>
        <w:t>附件之一</w:t>
      </w:r>
    </w:p>
    <w:p w14:paraId="3FC6BEC1" w14:textId="49BC2AA0" w:rsidR="001C3689" w:rsidRPr="00133011" w:rsidRDefault="00216798" w:rsidP="00133011">
      <w:pPr>
        <w:tabs>
          <w:tab w:val="left" w:pos="5535"/>
        </w:tabs>
        <w:spacing w:before="120" w:afterLines="100" w:after="240"/>
        <w:jc w:val="center"/>
        <w:rPr>
          <w:rFonts w:eastAsia="標楷體"/>
          <w:b/>
          <w:bCs/>
          <w:sz w:val="28"/>
          <w:szCs w:val="28"/>
        </w:rPr>
      </w:pPr>
      <w:r w:rsidRPr="00BB264B">
        <w:rPr>
          <w:rFonts w:ascii="標楷體" w:eastAsia="標楷體" w:hAnsi="標楷體" w:hint="eastAsia"/>
          <w:b/>
          <w:bCs/>
          <w:sz w:val="28"/>
          <w:szCs w:val="28"/>
        </w:rPr>
        <w:t>○○</w:t>
      </w:r>
      <w:r w:rsidR="005C61F9" w:rsidRPr="00133011">
        <w:rPr>
          <w:rFonts w:eastAsia="標楷體"/>
          <w:b/>
          <w:bCs/>
          <w:sz w:val="28"/>
          <w:szCs w:val="28"/>
        </w:rPr>
        <w:t>股份有限公司</w:t>
      </w:r>
      <w:r w:rsidR="001C3689" w:rsidRPr="00133011">
        <w:rPr>
          <w:rFonts w:eastAsia="標楷體"/>
          <w:b/>
          <w:kern w:val="0"/>
          <w:sz w:val="28"/>
          <w:szCs w:val="28"/>
        </w:rPr>
        <w:t>申請合併</w:t>
      </w:r>
      <w:r w:rsidR="001C3689" w:rsidRPr="00133011">
        <w:rPr>
          <w:rFonts w:eastAsia="標楷體"/>
          <w:b/>
          <w:kern w:val="0"/>
          <w:sz w:val="28"/>
          <w:szCs w:val="28"/>
        </w:rPr>
        <w:t>/</w:t>
      </w:r>
      <w:r w:rsidR="001C3689" w:rsidRPr="00133011">
        <w:rPr>
          <w:rFonts w:eastAsia="標楷體"/>
          <w:b/>
          <w:kern w:val="0"/>
          <w:sz w:val="28"/>
          <w:szCs w:val="28"/>
        </w:rPr>
        <w:t>收購</w:t>
      </w:r>
      <w:r w:rsidR="001C3689" w:rsidRPr="00133011">
        <w:rPr>
          <w:rFonts w:eastAsia="標楷體"/>
          <w:b/>
          <w:kern w:val="0"/>
          <w:sz w:val="28"/>
          <w:szCs w:val="28"/>
        </w:rPr>
        <w:t>/</w:t>
      </w:r>
      <w:r w:rsidR="001C3689" w:rsidRPr="00133011">
        <w:rPr>
          <w:rFonts w:eastAsia="標楷體"/>
          <w:b/>
          <w:kern w:val="0"/>
          <w:sz w:val="28"/>
          <w:szCs w:val="28"/>
        </w:rPr>
        <w:t>股份轉換</w:t>
      </w:r>
      <w:r w:rsidR="001C3689" w:rsidRPr="00133011">
        <w:rPr>
          <w:rFonts w:eastAsia="標楷體"/>
          <w:b/>
          <w:kern w:val="0"/>
          <w:sz w:val="28"/>
          <w:szCs w:val="28"/>
        </w:rPr>
        <w:t>/</w:t>
      </w:r>
      <w:r w:rsidR="001C3689" w:rsidRPr="00133011">
        <w:rPr>
          <w:rFonts w:eastAsia="標楷體"/>
          <w:b/>
          <w:kern w:val="0"/>
          <w:sz w:val="28"/>
          <w:szCs w:val="28"/>
        </w:rPr>
        <w:t>分割</w:t>
      </w:r>
      <w:r w:rsidR="001C3689" w:rsidRPr="00133011">
        <w:rPr>
          <w:rFonts w:eastAsia="標楷體"/>
          <w:b/>
          <w:kern w:val="0"/>
          <w:sz w:val="28"/>
          <w:szCs w:val="28"/>
        </w:rPr>
        <w:t>/</w:t>
      </w:r>
      <w:r w:rsidR="001C3689" w:rsidRPr="00133011">
        <w:rPr>
          <w:rFonts w:eastAsia="標楷體"/>
          <w:b/>
          <w:kern w:val="0"/>
          <w:sz w:val="28"/>
          <w:szCs w:val="28"/>
        </w:rPr>
        <w:t>概括</w:t>
      </w:r>
      <w:r w:rsidR="001C3689" w:rsidRPr="00133011">
        <w:rPr>
          <w:rFonts w:eastAsia="標楷體"/>
          <w:b/>
          <w:kern w:val="0"/>
          <w:sz w:val="28"/>
          <w:szCs w:val="28"/>
        </w:rPr>
        <w:t>(</w:t>
      </w:r>
      <w:r w:rsidR="001C3689" w:rsidRPr="00133011">
        <w:rPr>
          <w:rFonts w:eastAsia="標楷體"/>
          <w:b/>
          <w:kern w:val="0"/>
          <w:sz w:val="28"/>
          <w:szCs w:val="28"/>
        </w:rPr>
        <w:t>營業、財產</w:t>
      </w:r>
      <w:r w:rsidR="001C3689" w:rsidRPr="00133011">
        <w:rPr>
          <w:rFonts w:eastAsia="標楷體"/>
          <w:b/>
          <w:kern w:val="0"/>
          <w:sz w:val="28"/>
          <w:szCs w:val="28"/>
        </w:rPr>
        <w:t>)</w:t>
      </w:r>
      <w:r w:rsidR="001C3689" w:rsidRPr="00133011">
        <w:rPr>
          <w:rFonts w:eastAsia="標楷體"/>
          <w:b/>
          <w:kern w:val="0"/>
          <w:sz w:val="28"/>
          <w:szCs w:val="28"/>
        </w:rPr>
        <w:t>讓與</w:t>
      </w:r>
      <w:r w:rsidR="001C3689" w:rsidRPr="00133011">
        <w:rPr>
          <w:rFonts w:ascii="新細明體" w:hAnsi="新細明體" w:cs="新細明體" w:hint="eastAsia"/>
          <w:b/>
          <w:kern w:val="0"/>
          <w:sz w:val="28"/>
          <w:szCs w:val="28"/>
        </w:rPr>
        <w:t>△△</w:t>
      </w:r>
      <w:r w:rsidR="001C3689" w:rsidRPr="00133011">
        <w:rPr>
          <w:rFonts w:eastAsia="標楷體"/>
          <w:b/>
          <w:kern w:val="0"/>
          <w:sz w:val="28"/>
          <w:szCs w:val="28"/>
        </w:rPr>
        <w:t>股份有限公司</w:t>
      </w:r>
      <w:r w:rsidR="00F0392E" w:rsidRPr="00133011">
        <w:rPr>
          <w:rFonts w:eastAsia="標楷體"/>
          <w:b/>
          <w:kern w:val="0"/>
          <w:sz w:val="28"/>
          <w:szCs w:val="28"/>
        </w:rPr>
        <w:t>簡述</w:t>
      </w:r>
    </w:p>
    <w:p w14:paraId="4690D013" w14:textId="08FBC0A8" w:rsidR="001C3689" w:rsidRPr="00133011" w:rsidRDefault="006A1A93" w:rsidP="009D0355">
      <w:pPr>
        <w:pStyle w:val="a9"/>
        <w:numPr>
          <w:ilvl w:val="0"/>
          <w:numId w:val="8"/>
        </w:numPr>
        <w:snapToGrid w:val="0"/>
        <w:spacing w:beforeLines="50" w:before="120" w:line="0" w:lineRule="atLeast"/>
        <w:ind w:leftChars="0" w:left="709" w:hanging="624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BB264B">
        <w:rPr>
          <w:rFonts w:ascii="標楷體" w:eastAsia="標楷體" w:hAnsi="標楷體" w:hint="eastAsia"/>
          <w:bCs/>
          <w:szCs w:val="26"/>
        </w:rPr>
        <w:t>○○</w:t>
      </w:r>
      <w:r w:rsidR="001C3689" w:rsidRPr="00133011">
        <w:rPr>
          <w:rFonts w:ascii="Times New Roman" w:eastAsia="標楷體" w:hAnsi="Times New Roman" w:cs="Times New Roman"/>
          <w:b/>
          <w:sz w:val="26"/>
          <w:szCs w:val="26"/>
        </w:rPr>
        <w:t>合併</w:t>
      </w:r>
      <w:r w:rsidR="00216798" w:rsidRPr="00133011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△△</w:t>
      </w:r>
      <w:r w:rsidR="001C3689" w:rsidRPr="00133011">
        <w:rPr>
          <w:rFonts w:ascii="Times New Roman" w:eastAsia="標楷體" w:hAnsi="Times New Roman" w:cs="Times New Roman"/>
          <w:b/>
          <w:sz w:val="26"/>
          <w:szCs w:val="26"/>
        </w:rPr>
        <w:t>（</w:t>
      </w:r>
      <w:r w:rsidR="001C3689" w:rsidRPr="00FD6124">
        <w:rPr>
          <w:rFonts w:ascii="Times New Roman" w:eastAsia="標楷體" w:hAnsi="Times New Roman" w:cs="Times New Roman"/>
          <w:b/>
          <w:sz w:val="26"/>
          <w:szCs w:val="26"/>
          <w:shd w:val="pct15" w:color="auto" w:fill="FFFFFF"/>
        </w:rPr>
        <w:t>視案件類型自行調整</w:t>
      </w:r>
      <w:r w:rsidR="001C3689" w:rsidRPr="00133011">
        <w:rPr>
          <w:rFonts w:ascii="Times New Roman" w:eastAsia="標楷體" w:hAnsi="Times New Roman" w:cs="Times New Roman"/>
          <w:b/>
          <w:sz w:val="26"/>
          <w:szCs w:val="26"/>
        </w:rPr>
        <w:t>）案簡述：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2629"/>
        <w:gridCol w:w="2860"/>
      </w:tblGrid>
      <w:tr w:rsidR="001C3689" w:rsidRPr="00133011" w14:paraId="43A84232" w14:textId="77777777" w:rsidTr="00133011">
        <w:tc>
          <w:tcPr>
            <w:tcW w:w="2629" w:type="dxa"/>
            <w:shd w:val="clear" w:color="auto" w:fill="auto"/>
          </w:tcPr>
          <w:p w14:paraId="3C8B3A33" w14:textId="77777777" w:rsidR="001C3689" w:rsidRPr="00133011" w:rsidRDefault="001C3689" w:rsidP="00D42E72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9" w:type="dxa"/>
            <w:shd w:val="clear" w:color="auto" w:fill="auto"/>
          </w:tcPr>
          <w:p w14:paraId="44449370" w14:textId="5E47E20C" w:rsidR="001C3689" w:rsidRPr="00133011" w:rsidRDefault="001C3689" w:rsidP="00D42E72">
            <w:p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33011">
              <w:rPr>
                <w:rFonts w:eastAsia="標楷體"/>
                <w:sz w:val="26"/>
                <w:szCs w:val="26"/>
              </w:rPr>
              <w:t>合併公司</w:t>
            </w:r>
          </w:p>
        </w:tc>
        <w:tc>
          <w:tcPr>
            <w:tcW w:w="2860" w:type="dxa"/>
            <w:shd w:val="clear" w:color="auto" w:fill="auto"/>
          </w:tcPr>
          <w:p w14:paraId="15D91285" w14:textId="538BBF3C" w:rsidR="001C3689" w:rsidRPr="00133011" w:rsidRDefault="001C3689" w:rsidP="00D42E72">
            <w:p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33011">
              <w:rPr>
                <w:rFonts w:eastAsia="標楷體"/>
                <w:sz w:val="26"/>
                <w:szCs w:val="26"/>
              </w:rPr>
              <w:t>被合併公司</w:t>
            </w:r>
          </w:p>
        </w:tc>
      </w:tr>
      <w:tr w:rsidR="001C3689" w:rsidRPr="00133011" w14:paraId="2AFA47C2" w14:textId="77777777" w:rsidTr="00133011">
        <w:tc>
          <w:tcPr>
            <w:tcW w:w="2629" w:type="dxa"/>
            <w:shd w:val="clear" w:color="auto" w:fill="auto"/>
          </w:tcPr>
          <w:p w14:paraId="290055C0" w14:textId="77777777" w:rsidR="001C3689" w:rsidRPr="00133011" w:rsidRDefault="001C3689" w:rsidP="00D42E72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133011">
              <w:rPr>
                <w:rFonts w:eastAsia="標楷體"/>
                <w:sz w:val="26"/>
                <w:szCs w:val="26"/>
              </w:rPr>
              <w:t>公司名稱</w:t>
            </w:r>
          </w:p>
        </w:tc>
        <w:tc>
          <w:tcPr>
            <w:tcW w:w="2629" w:type="dxa"/>
            <w:shd w:val="clear" w:color="auto" w:fill="auto"/>
          </w:tcPr>
          <w:p w14:paraId="0CE67B93" w14:textId="77777777" w:rsidR="001C3689" w:rsidRPr="00133011" w:rsidRDefault="001C3689" w:rsidP="00D42E72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60" w:type="dxa"/>
            <w:shd w:val="clear" w:color="auto" w:fill="auto"/>
          </w:tcPr>
          <w:p w14:paraId="011F5B32" w14:textId="77777777" w:rsidR="001C3689" w:rsidRPr="00133011" w:rsidRDefault="001C3689" w:rsidP="00D42E72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1C3689" w:rsidRPr="00133011" w14:paraId="420C0AED" w14:textId="77777777" w:rsidTr="00133011">
        <w:tc>
          <w:tcPr>
            <w:tcW w:w="2629" w:type="dxa"/>
            <w:shd w:val="clear" w:color="auto" w:fill="auto"/>
            <w:vAlign w:val="center"/>
          </w:tcPr>
          <w:p w14:paraId="5E9FB8F7" w14:textId="77777777" w:rsidR="001C3689" w:rsidRPr="00133011" w:rsidRDefault="001C3689" w:rsidP="00D42E72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133011">
              <w:rPr>
                <w:rFonts w:eastAsia="標楷體"/>
                <w:sz w:val="26"/>
                <w:szCs w:val="26"/>
              </w:rPr>
              <w:t>股票代號</w:t>
            </w:r>
          </w:p>
        </w:tc>
        <w:tc>
          <w:tcPr>
            <w:tcW w:w="2629" w:type="dxa"/>
            <w:shd w:val="clear" w:color="auto" w:fill="auto"/>
          </w:tcPr>
          <w:p w14:paraId="3087B8C1" w14:textId="77777777" w:rsidR="001C3689" w:rsidRPr="00133011" w:rsidRDefault="001C3689" w:rsidP="00D42E72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60" w:type="dxa"/>
            <w:shd w:val="clear" w:color="auto" w:fill="auto"/>
          </w:tcPr>
          <w:p w14:paraId="61C79E2D" w14:textId="77777777" w:rsidR="001C3689" w:rsidRPr="00133011" w:rsidRDefault="001C3689" w:rsidP="00D42E72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133011">
              <w:rPr>
                <w:rFonts w:eastAsia="標楷體"/>
                <w:sz w:val="26"/>
                <w:szCs w:val="26"/>
              </w:rPr>
              <w:t>請註明興櫃、非公開發行或公開發行公司</w:t>
            </w:r>
          </w:p>
        </w:tc>
      </w:tr>
      <w:tr w:rsidR="001C3689" w:rsidRPr="00133011" w14:paraId="2433289E" w14:textId="77777777" w:rsidTr="00133011">
        <w:tc>
          <w:tcPr>
            <w:tcW w:w="2629" w:type="dxa"/>
            <w:shd w:val="clear" w:color="auto" w:fill="auto"/>
          </w:tcPr>
          <w:p w14:paraId="630BF31F" w14:textId="77777777" w:rsidR="001C3689" w:rsidRPr="00133011" w:rsidRDefault="001C3689" w:rsidP="00D42E72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133011">
              <w:rPr>
                <w:rFonts w:eastAsia="標楷體"/>
                <w:sz w:val="26"/>
                <w:szCs w:val="26"/>
              </w:rPr>
              <w:t>實收資本額</w:t>
            </w:r>
          </w:p>
        </w:tc>
        <w:tc>
          <w:tcPr>
            <w:tcW w:w="2629" w:type="dxa"/>
            <w:shd w:val="clear" w:color="auto" w:fill="auto"/>
          </w:tcPr>
          <w:p w14:paraId="5C7AE1F9" w14:textId="77777777" w:rsidR="001C3689" w:rsidRPr="00133011" w:rsidRDefault="001C3689" w:rsidP="00D42E72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60" w:type="dxa"/>
            <w:shd w:val="clear" w:color="auto" w:fill="auto"/>
          </w:tcPr>
          <w:p w14:paraId="713BF501" w14:textId="77777777" w:rsidR="001C3689" w:rsidRPr="00133011" w:rsidRDefault="001C3689" w:rsidP="00D42E72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1C3689" w:rsidRPr="00133011" w14:paraId="75BB0A71" w14:textId="77777777" w:rsidTr="00133011">
        <w:tc>
          <w:tcPr>
            <w:tcW w:w="2629" w:type="dxa"/>
            <w:shd w:val="clear" w:color="auto" w:fill="auto"/>
          </w:tcPr>
          <w:p w14:paraId="59A9F59C" w14:textId="77777777" w:rsidR="001C3689" w:rsidRPr="00133011" w:rsidRDefault="001C3689" w:rsidP="00D42E72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133011">
              <w:rPr>
                <w:rFonts w:eastAsia="標楷體"/>
                <w:sz w:val="26"/>
                <w:szCs w:val="26"/>
              </w:rPr>
              <w:t>董事會決議日</w:t>
            </w:r>
          </w:p>
        </w:tc>
        <w:tc>
          <w:tcPr>
            <w:tcW w:w="2629" w:type="dxa"/>
            <w:shd w:val="clear" w:color="auto" w:fill="auto"/>
          </w:tcPr>
          <w:p w14:paraId="6840550F" w14:textId="77777777" w:rsidR="001C3689" w:rsidRPr="00133011" w:rsidRDefault="001C3689" w:rsidP="00D42E72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60" w:type="dxa"/>
            <w:shd w:val="clear" w:color="auto" w:fill="auto"/>
          </w:tcPr>
          <w:p w14:paraId="070C162A" w14:textId="77777777" w:rsidR="001C3689" w:rsidRPr="00133011" w:rsidRDefault="001C3689" w:rsidP="00D42E72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1C3689" w:rsidRPr="00133011" w14:paraId="3A6CA69A" w14:textId="77777777" w:rsidTr="00133011">
        <w:tc>
          <w:tcPr>
            <w:tcW w:w="2629" w:type="dxa"/>
            <w:shd w:val="clear" w:color="auto" w:fill="auto"/>
          </w:tcPr>
          <w:p w14:paraId="238C924E" w14:textId="77777777" w:rsidR="001C3689" w:rsidRPr="00133011" w:rsidRDefault="001C3689" w:rsidP="00D42E72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133011">
              <w:rPr>
                <w:rFonts w:eastAsia="標楷體"/>
                <w:sz w:val="26"/>
                <w:szCs w:val="26"/>
              </w:rPr>
              <w:t>股東會決議日</w:t>
            </w:r>
          </w:p>
        </w:tc>
        <w:tc>
          <w:tcPr>
            <w:tcW w:w="2629" w:type="dxa"/>
            <w:shd w:val="clear" w:color="auto" w:fill="auto"/>
          </w:tcPr>
          <w:p w14:paraId="62D57A8C" w14:textId="77777777" w:rsidR="001C3689" w:rsidRPr="00133011" w:rsidRDefault="001C3689" w:rsidP="00D42E72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60" w:type="dxa"/>
            <w:shd w:val="clear" w:color="auto" w:fill="auto"/>
          </w:tcPr>
          <w:p w14:paraId="32CB4040" w14:textId="77777777" w:rsidR="001C3689" w:rsidRPr="00133011" w:rsidRDefault="001C3689" w:rsidP="00D42E72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1C3689" w:rsidRPr="00133011" w14:paraId="20DFCCBD" w14:textId="77777777" w:rsidTr="00133011">
        <w:tc>
          <w:tcPr>
            <w:tcW w:w="2629" w:type="dxa"/>
            <w:shd w:val="clear" w:color="auto" w:fill="auto"/>
          </w:tcPr>
          <w:p w14:paraId="75402321" w14:textId="77777777" w:rsidR="001C3689" w:rsidRPr="00133011" w:rsidRDefault="001C3689" w:rsidP="00D42E72">
            <w:pPr>
              <w:snapToGrid w:val="0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133011">
              <w:rPr>
                <w:rFonts w:eastAsia="標楷體"/>
                <w:sz w:val="26"/>
                <w:szCs w:val="26"/>
              </w:rPr>
              <w:t>預定合併基準日</w:t>
            </w:r>
          </w:p>
        </w:tc>
        <w:tc>
          <w:tcPr>
            <w:tcW w:w="5489" w:type="dxa"/>
            <w:gridSpan w:val="2"/>
            <w:shd w:val="clear" w:color="auto" w:fill="auto"/>
          </w:tcPr>
          <w:p w14:paraId="3890AA3E" w14:textId="77777777" w:rsidR="001C3689" w:rsidRPr="00133011" w:rsidRDefault="001C3689" w:rsidP="00D42E72">
            <w:pPr>
              <w:snapToGrid w:val="0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14:paraId="44BE3BB0" w14:textId="33B108EC" w:rsidR="001C3689" w:rsidRPr="00133011" w:rsidRDefault="00216798" w:rsidP="001C3689">
      <w:pPr>
        <w:snapToGrid w:val="0"/>
        <w:spacing w:afterLines="50" w:after="120" w:line="0" w:lineRule="atLeast"/>
        <w:ind w:leftChars="350" w:left="840"/>
        <w:jc w:val="both"/>
        <w:rPr>
          <w:rFonts w:eastAsia="標楷體"/>
          <w:sz w:val="26"/>
          <w:szCs w:val="26"/>
        </w:rPr>
      </w:pPr>
      <w:r w:rsidRPr="00BB264B">
        <w:rPr>
          <w:rFonts w:ascii="標楷體" w:eastAsia="標楷體" w:hAnsi="標楷體" w:hint="eastAsia"/>
          <w:bCs/>
          <w:szCs w:val="26"/>
        </w:rPr>
        <w:t>○○</w:t>
      </w:r>
      <w:r w:rsidR="001C3689" w:rsidRPr="00133011">
        <w:rPr>
          <w:rFonts w:eastAsia="標楷體"/>
          <w:sz w:val="26"/>
          <w:szCs w:val="26"/>
        </w:rPr>
        <w:t>公司增發</w:t>
      </w:r>
      <w:r w:rsidR="001C3689" w:rsidRPr="00133011">
        <w:rPr>
          <w:rFonts w:eastAsia="標楷體"/>
          <w:sz w:val="26"/>
          <w:szCs w:val="26"/>
        </w:rPr>
        <w:t xml:space="preserve">    </w:t>
      </w:r>
      <w:r w:rsidR="001C3689" w:rsidRPr="00133011">
        <w:rPr>
          <w:rFonts w:eastAsia="標楷體"/>
          <w:sz w:val="26"/>
          <w:szCs w:val="26"/>
        </w:rPr>
        <w:t>股</w:t>
      </w:r>
      <w:r w:rsidR="001C3689" w:rsidRPr="00133011">
        <w:rPr>
          <w:rFonts w:eastAsia="標楷體"/>
          <w:sz w:val="26"/>
          <w:szCs w:val="26"/>
        </w:rPr>
        <w:t>(</w:t>
      </w:r>
      <w:r w:rsidR="001C3689" w:rsidRPr="00133011">
        <w:rPr>
          <w:rFonts w:eastAsia="標楷體"/>
          <w:kern w:val="0"/>
          <w:sz w:val="26"/>
          <w:szCs w:val="26"/>
        </w:rPr>
        <w:t>佔</w:t>
      </w:r>
      <w:r w:rsidRPr="00BB264B">
        <w:rPr>
          <w:rFonts w:ascii="標楷體" w:eastAsia="標楷體" w:hAnsi="標楷體" w:hint="eastAsia"/>
          <w:bCs/>
          <w:szCs w:val="26"/>
        </w:rPr>
        <w:t>○○</w:t>
      </w:r>
      <w:r w:rsidR="001C3689" w:rsidRPr="00133011">
        <w:rPr>
          <w:rFonts w:eastAsia="標楷體"/>
          <w:sz w:val="26"/>
          <w:szCs w:val="26"/>
        </w:rPr>
        <w:t>公司實收資額</w:t>
      </w:r>
      <w:r w:rsidR="001C3689" w:rsidRPr="00133011">
        <w:rPr>
          <w:rFonts w:eastAsia="標楷體"/>
          <w:sz w:val="26"/>
          <w:szCs w:val="26"/>
        </w:rPr>
        <w:t xml:space="preserve">   %)</w:t>
      </w:r>
      <w:r w:rsidR="001C3689" w:rsidRPr="00133011">
        <w:rPr>
          <w:rFonts w:eastAsia="標楷體"/>
          <w:sz w:val="26"/>
          <w:szCs w:val="26"/>
        </w:rPr>
        <w:t>以換發</w:t>
      </w:r>
      <w:r w:rsidR="001C3689" w:rsidRPr="00133011">
        <w:rPr>
          <w:rFonts w:ascii="新細明體" w:hAnsi="新細明體" w:cs="新細明體" w:hint="eastAsia"/>
          <w:kern w:val="0"/>
          <w:sz w:val="26"/>
          <w:szCs w:val="26"/>
        </w:rPr>
        <w:t>△△</w:t>
      </w:r>
      <w:r w:rsidR="001C3689" w:rsidRPr="00133011">
        <w:rPr>
          <w:rFonts w:eastAsia="標楷體"/>
          <w:kern w:val="0"/>
          <w:sz w:val="26"/>
          <w:szCs w:val="26"/>
        </w:rPr>
        <w:t>公司股票，換股比率為</w:t>
      </w:r>
      <w:r w:rsidR="001C3689" w:rsidRPr="00133011">
        <w:rPr>
          <w:rFonts w:eastAsia="標楷體"/>
          <w:kern w:val="0"/>
          <w:sz w:val="26"/>
          <w:szCs w:val="26"/>
        </w:rPr>
        <w:t xml:space="preserve">   </w:t>
      </w:r>
      <w:r w:rsidR="001C3689" w:rsidRPr="00133011">
        <w:rPr>
          <w:rFonts w:eastAsia="標楷體"/>
          <w:kern w:val="0"/>
          <w:sz w:val="26"/>
          <w:szCs w:val="26"/>
        </w:rPr>
        <w:t>：</w:t>
      </w:r>
      <w:r w:rsidR="001C3689" w:rsidRPr="00133011">
        <w:rPr>
          <w:rFonts w:eastAsia="標楷體"/>
          <w:kern w:val="0"/>
          <w:sz w:val="26"/>
          <w:szCs w:val="26"/>
        </w:rPr>
        <w:t xml:space="preserve">   </w:t>
      </w:r>
      <w:r w:rsidR="001C3689" w:rsidRPr="00133011">
        <w:rPr>
          <w:rFonts w:eastAsia="標楷體"/>
          <w:kern w:val="0"/>
          <w:sz w:val="26"/>
          <w:szCs w:val="26"/>
        </w:rPr>
        <w:t>，</w:t>
      </w:r>
      <w:r w:rsidR="001C3689" w:rsidRPr="00133011">
        <w:rPr>
          <w:rFonts w:eastAsia="標楷體"/>
          <w:sz w:val="26"/>
          <w:szCs w:val="26"/>
        </w:rPr>
        <w:t>並於</w:t>
      </w:r>
      <w:r w:rsidR="001C3689" w:rsidRPr="00133011">
        <w:rPr>
          <w:rFonts w:eastAsia="標楷體"/>
          <w:sz w:val="26"/>
          <w:szCs w:val="26"/>
        </w:rPr>
        <w:t xml:space="preserve">   </w:t>
      </w:r>
      <w:r w:rsidR="001C3689" w:rsidRPr="00133011">
        <w:rPr>
          <w:rFonts w:eastAsia="標楷體"/>
          <w:sz w:val="26"/>
          <w:szCs w:val="26"/>
        </w:rPr>
        <w:t>年</w:t>
      </w:r>
      <w:r w:rsidR="001C3689" w:rsidRPr="00133011">
        <w:rPr>
          <w:rFonts w:eastAsia="標楷體"/>
          <w:sz w:val="26"/>
          <w:szCs w:val="26"/>
        </w:rPr>
        <w:t xml:space="preserve">   </w:t>
      </w:r>
      <w:r w:rsidR="001C3689" w:rsidRPr="00133011">
        <w:rPr>
          <w:rFonts w:eastAsia="標楷體"/>
          <w:sz w:val="26"/>
          <w:szCs w:val="26"/>
        </w:rPr>
        <w:t>月</w:t>
      </w:r>
      <w:r w:rsidR="001C3689" w:rsidRPr="00133011">
        <w:rPr>
          <w:rFonts w:eastAsia="標楷體"/>
          <w:sz w:val="26"/>
          <w:szCs w:val="26"/>
        </w:rPr>
        <w:t xml:space="preserve">   </w:t>
      </w:r>
      <w:r w:rsidR="001C3689" w:rsidRPr="00133011">
        <w:rPr>
          <w:rFonts w:eastAsia="標楷體"/>
          <w:sz w:val="26"/>
          <w:szCs w:val="26"/>
        </w:rPr>
        <w:t>日向</w:t>
      </w:r>
      <w:r w:rsidR="00992607">
        <w:rPr>
          <w:rFonts w:eastAsia="標楷體" w:hint="eastAsia"/>
          <w:sz w:val="26"/>
          <w:szCs w:val="26"/>
        </w:rPr>
        <w:t>櫃買</w:t>
      </w:r>
      <w:r w:rsidR="001C3689" w:rsidRPr="00133011">
        <w:rPr>
          <w:rFonts w:eastAsia="標楷體"/>
          <w:sz w:val="26"/>
          <w:szCs w:val="26"/>
        </w:rPr>
        <w:t>中心提出上櫃</w:t>
      </w:r>
      <w:r w:rsidR="001C3689" w:rsidRPr="00133011">
        <w:rPr>
          <w:rFonts w:eastAsia="標楷體"/>
          <w:sz w:val="26"/>
          <w:szCs w:val="26"/>
        </w:rPr>
        <w:t>(</w:t>
      </w:r>
      <w:r w:rsidR="001C3689" w:rsidRPr="00133011">
        <w:rPr>
          <w:rFonts w:eastAsia="標楷體"/>
          <w:sz w:val="26"/>
          <w:szCs w:val="26"/>
        </w:rPr>
        <w:t>第一上櫃</w:t>
      </w:r>
      <w:r w:rsidR="001C3689" w:rsidRPr="00133011">
        <w:rPr>
          <w:rFonts w:eastAsia="標楷體"/>
          <w:sz w:val="26"/>
          <w:szCs w:val="26"/>
        </w:rPr>
        <w:t>)</w:t>
      </w:r>
      <w:r w:rsidR="001C3689" w:rsidRPr="00133011">
        <w:rPr>
          <w:rFonts w:eastAsia="標楷體"/>
          <w:sz w:val="26"/>
          <w:szCs w:val="26"/>
        </w:rPr>
        <w:t>公司</w:t>
      </w:r>
      <w:r w:rsidR="001C3689" w:rsidRPr="00133011">
        <w:rPr>
          <w:rFonts w:eastAsia="標楷體"/>
          <w:sz w:val="26"/>
          <w:szCs w:val="26"/>
        </w:rPr>
        <w:t>(</w:t>
      </w:r>
      <w:r w:rsidR="001C3689" w:rsidRPr="00133011">
        <w:rPr>
          <w:rFonts w:eastAsia="標楷體"/>
          <w:sz w:val="26"/>
          <w:szCs w:val="26"/>
        </w:rPr>
        <w:t>第一上櫃</w:t>
      </w:r>
      <w:r w:rsidR="001C3689" w:rsidRPr="00133011">
        <w:rPr>
          <w:rFonts w:eastAsia="標楷體"/>
          <w:sz w:val="26"/>
          <w:szCs w:val="26"/>
        </w:rPr>
        <w:t>)</w:t>
      </w:r>
      <w:r w:rsidR="001C3689" w:rsidRPr="00133011">
        <w:rPr>
          <w:rFonts w:eastAsia="標楷體"/>
          <w:sz w:val="26"/>
          <w:szCs w:val="26"/>
        </w:rPr>
        <w:t>合併</w:t>
      </w:r>
      <w:r w:rsidR="001C3689" w:rsidRPr="00133011">
        <w:rPr>
          <w:rFonts w:eastAsia="標楷體"/>
          <w:sz w:val="26"/>
          <w:szCs w:val="26"/>
        </w:rPr>
        <w:t>(</w:t>
      </w:r>
      <w:r w:rsidR="001C3689" w:rsidRPr="00133011">
        <w:rPr>
          <w:rFonts w:eastAsia="標楷體"/>
          <w:sz w:val="26"/>
          <w:szCs w:val="26"/>
        </w:rPr>
        <w:t>收購</w:t>
      </w:r>
      <w:r w:rsidR="001C3689" w:rsidRPr="00133011">
        <w:rPr>
          <w:rFonts w:eastAsia="標楷體"/>
          <w:sz w:val="26"/>
          <w:szCs w:val="26"/>
        </w:rPr>
        <w:t>)</w:t>
      </w:r>
      <w:r w:rsidR="001C3689" w:rsidRPr="00133011">
        <w:rPr>
          <w:rFonts w:eastAsia="標楷體"/>
          <w:sz w:val="26"/>
          <w:szCs w:val="26"/>
        </w:rPr>
        <w:t>未上市（櫃）公司意見函申請書</w:t>
      </w:r>
      <w:r w:rsidR="00BD5BB2">
        <w:rPr>
          <w:rFonts w:eastAsia="標楷體" w:hint="eastAsia"/>
          <w:sz w:val="26"/>
          <w:szCs w:val="26"/>
        </w:rPr>
        <w:t>，本案</w:t>
      </w:r>
      <w:r w:rsidR="001C3689" w:rsidRPr="00133011">
        <w:rPr>
          <w:rFonts w:eastAsia="標楷體"/>
          <w:sz w:val="26"/>
          <w:szCs w:val="26"/>
        </w:rPr>
        <w:t>符合</w:t>
      </w:r>
      <w:r w:rsidR="00992607">
        <w:rPr>
          <w:rFonts w:eastAsia="標楷體" w:hint="eastAsia"/>
          <w:sz w:val="26"/>
          <w:szCs w:val="26"/>
        </w:rPr>
        <w:t>櫃買</w:t>
      </w:r>
      <w:r w:rsidR="001C3689" w:rsidRPr="00133011">
        <w:rPr>
          <w:rFonts w:eastAsia="標楷體"/>
          <w:sz w:val="26"/>
          <w:szCs w:val="26"/>
        </w:rPr>
        <w:t>中心證券商營業處所買賣有價證券業務規則</w:t>
      </w:r>
      <w:r w:rsidR="001C3689" w:rsidRPr="00133011">
        <w:rPr>
          <w:rFonts w:eastAsia="標楷體"/>
          <w:sz w:val="26"/>
          <w:szCs w:val="26"/>
          <w:u w:val="single"/>
        </w:rPr>
        <w:t>第二章之一第</w:t>
      </w:r>
      <w:r w:rsidR="001C3689" w:rsidRPr="00133011">
        <w:rPr>
          <w:rFonts w:eastAsia="標楷體"/>
          <w:sz w:val="26"/>
          <w:szCs w:val="26"/>
          <w:u w:val="single"/>
        </w:rPr>
        <w:t>○</w:t>
      </w:r>
      <w:r w:rsidR="001C3689" w:rsidRPr="00133011">
        <w:rPr>
          <w:rFonts w:eastAsia="標楷體"/>
          <w:sz w:val="26"/>
          <w:szCs w:val="26"/>
          <w:u w:val="single"/>
        </w:rPr>
        <w:t>節</w:t>
      </w:r>
      <w:r w:rsidR="001C3689" w:rsidRPr="00133011">
        <w:rPr>
          <w:rFonts w:eastAsia="標楷體"/>
          <w:sz w:val="26"/>
          <w:szCs w:val="26"/>
          <w:u w:val="single"/>
        </w:rPr>
        <w:t>○○</w:t>
      </w:r>
      <w:r w:rsidR="001C3689" w:rsidRPr="00133011">
        <w:rPr>
          <w:rFonts w:eastAsia="標楷體"/>
          <w:sz w:val="26"/>
          <w:szCs w:val="26"/>
        </w:rPr>
        <w:t>之規定。</w:t>
      </w:r>
    </w:p>
    <w:p w14:paraId="6456E568" w14:textId="5FB4932C" w:rsidR="001C3689" w:rsidRPr="00133011" w:rsidRDefault="001C3689" w:rsidP="005B24DD">
      <w:pPr>
        <w:pStyle w:val="a9"/>
        <w:numPr>
          <w:ilvl w:val="0"/>
          <w:numId w:val="8"/>
        </w:numPr>
        <w:snapToGrid w:val="0"/>
        <w:spacing w:beforeLines="100" w:before="240" w:afterLines="50" w:after="120" w:line="0" w:lineRule="atLeast"/>
        <w:ind w:leftChars="0" w:left="709" w:hanging="624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133011">
        <w:rPr>
          <w:rFonts w:ascii="Times New Roman" w:eastAsia="標楷體" w:hAnsi="Times New Roman" w:cs="Times New Roman"/>
          <w:b/>
          <w:sz w:val="26"/>
          <w:szCs w:val="26"/>
        </w:rPr>
        <w:t>符合</w:t>
      </w:r>
      <w:r w:rsidR="00992607">
        <w:rPr>
          <w:rFonts w:ascii="Times New Roman" w:eastAsia="標楷體" w:hAnsi="Times New Roman" w:cs="Times New Roman" w:hint="eastAsia"/>
          <w:b/>
          <w:sz w:val="26"/>
          <w:szCs w:val="26"/>
        </w:rPr>
        <w:t>櫃買</w:t>
      </w:r>
      <w:r w:rsidRPr="00133011">
        <w:rPr>
          <w:rFonts w:ascii="Times New Roman" w:eastAsia="標楷體" w:hAnsi="Times New Roman" w:cs="Times New Roman"/>
          <w:b/>
          <w:sz w:val="26"/>
          <w:szCs w:val="26"/>
        </w:rPr>
        <w:t>中心證券商營業處所買賣有價證券業務規則第二章之一第</w:t>
      </w:r>
      <w:r w:rsidRPr="00133011">
        <w:rPr>
          <w:rFonts w:ascii="Times New Roman" w:eastAsia="標楷體" w:hAnsi="Times New Roman" w:cs="Times New Roman"/>
          <w:b/>
          <w:sz w:val="26"/>
          <w:szCs w:val="26"/>
        </w:rPr>
        <w:t>○</w:t>
      </w:r>
      <w:r w:rsidRPr="00133011">
        <w:rPr>
          <w:rFonts w:ascii="Times New Roman" w:eastAsia="標楷體" w:hAnsi="Times New Roman" w:cs="Times New Roman"/>
          <w:b/>
          <w:sz w:val="26"/>
          <w:szCs w:val="26"/>
        </w:rPr>
        <w:t>節</w:t>
      </w:r>
      <w:r w:rsidRPr="00133011">
        <w:rPr>
          <w:rFonts w:ascii="Times New Roman" w:eastAsia="標楷體" w:hAnsi="Times New Roman" w:cs="Times New Roman"/>
          <w:b/>
          <w:sz w:val="26"/>
          <w:szCs w:val="26"/>
        </w:rPr>
        <w:t>○○</w:t>
      </w:r>
      <w:r w:rsidRPr="00133011">
        <w:rPr>
          <w:rFonts w:ascii="Times New Roman" w:eastAsia="標楷體" w:hAnsi="Times New Roman" w:cs="Times New Roman"/>
          <w:b/>
          <w:sz w:val="26"/>
          <w:szCs w:val="26"/>
        </w:rPr>
        <w:t>之規定，（</w:t>
      </w:r>
      <w:r w:rsidRPr="00133011">
        <w:rPr>
          <w:rFonts w:ascii="Times New Roman" w:eastAsia="標楷體" w:hAnsi="Times New Roman" w:cs="Times New Roman"/>
          <w:b/>
          <w:sz w:val="26"/>
          <w:szCs w:val="26"/>
          <w:shd w:val="pct15" w:color="auto" w:fill="FFFFFF"/>
        </w:rPr>
        <w:t>視案件類型自行調整</w:t>
      </w:r>
      <w:r w:rsidRPr="00133011">
        <w:rPr>
          <w:rFonts w:ascii="Times New Roman" w:eastAsia="標楷體" w:hAnsi="Times New Roman" w:cs="Times New Roman"/>
          <w:b/>
          <w:sz w:val="26"/>
          <w:szCs w:val="26"/>
        </w:rPr>
        <w:t>）。</w:t>
      </w:r>
    </w:p>
    <w:p w14:paraId="74ABB73F" w14:textId="77777777" w:rsidR="001C3689" w:rsidRPr="00133011" w:rsidRDefault="001C3689" w:rsidP="005B24DD">
      <w:pPr>
        <w:snapToGrid w:val="0"/>
        <w:spacing w:line="0" w:lineRule="atLeast"/>
        <w:ind w:leftChars="321" w:left="1080" w:hangingChars="119" w:hanging="310"/>
        <w:jc w:val="both"/>
        <w:rPr>
          <w:rFonts w:eastAsia="標楷體"/>
          <w:sz w:val="26"/>
          <w:szCs w:val="26"/>
        </w:rPr>
      </w:pPr>
      <w:r w:rsidRPr="00133011">
        <w:rPr>
          <w:rFonts w:eastAsia="標楷體"/>
          <w:b/>
          <w:bCs/>
          <w:sz w:val="26"/>
          <w:szCs w:val="26"/>
        </w:rPr>
        <w:t>(</w:t>
      </w:r>
      <w:r w:rsidRPr="00133011">
        <w:rPr>
          <w:rFonts w:eastAsia="標楷體"/>
          <w:b/>
          <w:bCs/>
          <w:sz w:val="26"/>
          <w:szCs w:val="26"/>
        </w:rPr>
        <w:t>一</w:t>
      </w:r>
      <w:r w:rsidRPr="00133011">
        <w:rPr>
          <w:rFonts w:eastAsia="標楷體"/>
          <w:b/>
          <w:bCs/>
          <w:sz w:val="26"/>
          <w:szCs w:val="26"/>
        </w:rPr>
        <w:t>)</w:t>
      </w:r>
      <w:r w:rsidRPr="00133011">
        <w:rPr>
          <w:rFonts w:eastAsia="標楷體"/>
          <w:b/>
          <w:bCs/>
          <w:sz w:val="26"/>
          <w:szCs w:val="26"/>
        </w:rPr>
        <w:t>獲利能力</w:t>
      </w:r>
      <w:r w:rsidRPr="00133011">
        <w:rPr>
          <w:rFonts w:eastAsia="標楷體"/>
          <w:sz w:val="26"/>
          <w:szCs w:val="26"/>
        </w:rPr>
        <w:t>：</w:t>
      </w:r>
    </w:p>
    <w:p w14:paraId="7AA1DE60" w14:textId="48254E74" w:rsidR="001C3689" w:rsidRPr="00133011" w:rsidRDefault="005B24DD" w:rsidP="005B24DD">
      <w:pPr>
        <w:snapToGrid w:val="0"/>
        <w:spacing w:line="60" w:lineRule="atLeast"/>
        <w:jc w:val="both"/>
        <w:rPr>
          <w:rFonts w:eastAsia="標楷體"/>
          <w:sz w:val="26"/>
          <w:szCs w:val="26"/>
        </w:rPr>
      </w:pPr>
      <w:r w:rsidRPr="00133011">
        <w:rPr>
          <w:rFonts w:eastAsia="標楷體"/>
          <w:sz w:val="26"/>
          <w:szCs w:val="26"/>
        </w:rPr>
        <w:t xml:space="preserve">      </w:t>
      </w:r>
      <w:r w:rsidR="001C3689" w:rsidRPr="00133011">
        <w:rPr>
          <w:rFonts w:eastAsia="標楷體"/>
          <w:sz w:val="26"/>
          <w:szCs w:val="26"/>
        </w:rPr>
        <w:t>擬制性財報之每股淨值</w:t>
      </w:r>
      <w:r w:rsidR="001C3689" w:rsidRPr="00133011">
        <w:rPr>
          <w:rFonts w:eastAsia="標楷體"/>
          <w:sz w:val="26"/>
          <w:szCs w:val="26"/>
        </w:rPr>
        <w:t>:</w:t>
      </w:r>
    </w:p>
    <w:p w14:paraId="2EDCF7B2" w14:textId="31267317" w:rsidR="001C3689" w:rsidRPr="00133011" w:rsidRDefault="00133011" w:rsidP="00133011">
      <w:pPr>
        <w:snapToGrid w:val="0"/>
        <w:spacing w:line="60" w:lineRule="atLeast"/>
        <w:ind w:leftChars="450" w:left="1080" w:right="1300"/>
        <w:jc w:val="center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             </w:t>
      </w:r>
      <w:r w:rsidR="001C3689" w:rsidRPr="00133011">
        <w:rPr>
          <w:rFonts w:eastAsia="標楷體"/>
          <w:sz w:val="26"/>
          <w:szCs w:val="26"/>
        </w:rPr>
        <w:t>單位：仟元</w:t>
      </w:r>
      <w:r w:rsidR="001C3689" w:rsidRPr="00133011">
        <w:rPr>
          <w:rFonts w:eastAsia="標楷體"/>
          <w:sz w:val="26"/>
          <w:szCs w:val="26"/>
        </w:rPr>
        <w:t>/</w:t>
      </w:r>
      <w:r w:rsidR="001C3689" w:rsidRPr="00133011">
        <w:rPr>
          <w:rFonts w:eastAsia="標楷體"/>
          <w:sz w:val="26"/>
          <w:szCs w:val="26"/>
        </w:rPr>
        <w:t>每股淨值：元</w:t>
      </w: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54"/>
        <w:gridCol w:w="1441"/>
        <w:gridCol w:w="2340"/>
        <w:gridCol w:w="1980"/>
      </w:tblGrid>
      <w:tr w:rsidR="001C3689" w:rsidRPr="00133011" w14:paraId="18C11561" w14:textId="77777777" w:rsidTr="00216798">
        <w:tc>
          <w:tcPr>
            <w:tcW w:w="3195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6E173403" w14:textId="77777777" w:rsidR="001C3689" w:rsidRPr="00133011" w:rsidRDefault="001C3689" w:rsidP="00D42E72">
            <w:pPr>
              <w:snapToGrid w:val="0"/>
              <w:spacing w:line="60" w:lineRule="atLeast"/>
              <w:ind w:right="57" w:firstLineChars="950" w:firstLine="247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133011">
              <w:rPr>
                <w:rFonts w:eastAsia="標楷體"/>
                <w:kern w:val="0"/>
                <w:sz w:val="26"/>
                <w:szCs w:val="26"/>
              </w:rPr>
              <w:t>年　度</w:t>
            </w:r>
          </w:p>
          <w:p w14:paraId="0B335AD1" w14:textId="77777777" w:rsidR="001C3689" w:rsidRPr="00133011" w:rsidRDefault="001C3689" w:rsidP="00D42E72">
            <w:pPr>
              <w:snapToGrid w:val="0"/>
              <w:spacing w:line="60" w:lineRule="atLeast"/>
              <w:ind w:right="57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133011">
              <w:rPr>
                <w:rFonts w:eastAsia="標楷體"/>
                <w:kern w:val="0"/>
                <w:sz w:val="26"/>
                <w:szCs w:val="26"/>
              </w:rPr>
              <w:t>項　目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C2FC3FD" w14:textId="77777777" w:rsidR="001C3689" w:rsidRPr="00133011" w:rsidRDefault="001C3689" w:rsidP="00D42E72">
            <w:pPr>
              <w:snapToGrid w:val="0"/>
              <w:spacing w:line="60" w:lineRule="atLeast"/>
              <w:ind w:right="284"/>
              <w:jc w:val="right"/>
              <w:rPr>
                <w:rFonts w:eastAsia="標楷體"/>
                <w:kern w:val="0"/>
                <w:sz w:val="26"/>
                <w:szCs w:val="26"/>
              </w:rPr>
            </w:pPr>
            <w:r w:rsidRPr="00133011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33011">
              <w:rPr>
                <w:rFonts w:eastAsia="標楷體"/>
                <w:kern w:val="0"/>
                <w:sz w:val="26"/>
                <w:szCs w:val="26"/>
              </w:rPr>
              <w:t>年度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7EA65D" w14:textId="77777777" w:rsidR="001C3689" w:rsidRPr="00133011" w:rsidRDefault="001C3689" w:rsidP="00D42E72">
            <w:pPr>
              <w:snapToGrid w:val="0"/>
              <w:spacing w:line="60" w:lineRule="atLeast"/>
              <w:ind w:right="284"/>
              <w:jc w:val="right"/>
              <w:rPr>
                <w:rFonts w:eastAsia="標楷體"/>
                <w:kern w:val="0"/>
                <w:sz w:val="26"/>
                <w:szCs w:val="26"/>
              </w:rPr>
            </w:pPr>
            <w:r w:rsidRPr="00133011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33011">
              <w:rPr>
                <w:rFonts w:eastAsia="標楷體"/>
                <w:kern w:val="0"/>
                <w:sz w:val="26"/>
                <w:szCs w:val="26"/>
              </w:rPr>
              <w:t>年</w:t>
            </w:r>
            <w:r w:rsidRPr="00133011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33011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133011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33011">
              <w:rPr>
                <w:rFonts w:eastAsia="標楷體"/>
                <w:kern w:val="0"/>
                <w:sz w:val="26"/>
                <w:szCs w:val="26"/>
              </w:rPr>
              <w:t>日</w:t>
            </w:r>
          </w:p>
        </w:tc>
      </w:tr>
      <w:tr w:rsidR="001C3689" w:rsidRPr="00133011" w14:paraId="483C7CF0" w14:textId="77777777" w:rsidTr="00216798">
        <w:tc>
          <w:tcPr>
            <w:tcW w:w="1754" w:type="dxa"/>
            <w:vMerge w:val="restart"/>
            <w:shd w:val="clear" w:color="auto" w:fill="auto"/>
            <w:vAlign w:val="center"/>
          </w:tcPr>
          <w:p w14:paraId="425DEAAD" w14:textId="3537C608" w:rsidR="001C3689" w:rsidRPr="00133011" w:rsidRDefault="00216798" w:rsidP="00D42E72">
            <w:pPr>
              <w:snapToGrid w:val="0"/>
              <w:spacing w:line="60" w:lineRule="atLeast"/>
              <w:ind w:right="57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B264B">
              <w:rPr>
                <w:rFonts w:ascii="標楷體" w:eastAsia="標楷體" w:hAnsi="標楷體" w:hint="eastAsia"/>
                <w:bCs/>
                <w:szCs w:val="26"/>
              </w:rPr>
              <w:t>○○</w:t>
            </w:r>
            <w:r w:rsidR="001C3689" w:rsidRPr="00133011">
              <w:rPr>
                <w:rFonts w:eastAsia="標楷體"/>
                <w:kern w:val="0"/>
                <w:sz w:val="26"/>
                <w:szCs w:val="26"/>
              </w:rPr>
              <w:t>公司</w:t>
            </w:r>
            <w:r w:rsidR="001C3689" w:rsidRPr="00133011">
              <w:rPr>
                <w:rFonts w:eastAsia="標楷體"/>
                <w:kern w:val="0"/>
                <w:sz w:val="26"/>
                <w:szCs w:val="26"/>
              </w:rPr>
              <w:br/>
            </w:r>
            <w:r w:rsidR="001C3689" w:rsidRPr="00133011">
              <w:rPr>
                <w:rFonts w:eastAsia="標楷體"/>
                <w:kern w:val="0"/>
                <w:sz w:val="26"/>
                <w:szCs w:val="26"/>
              </w:rPr>
              <w:t>財務報告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800D0C8" w14:textId="77777777" w:rsidR="001C3689" w:rsidRPr="00133011" w:rsidRDefault="001C3689" w:rsidP="00D42E72">
            <w:pPr>
              <w:snapToGrid w:val="0"/>
              <w:spacing w:line="60" w:lineRule="atLeast"/>
              <w:ind w:right="57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133011">
              <w:rPr>
                <w:rFonts w:eastAsia="標楷體"/>
                <w:kern w:val="0"/>
                <w:sz w:val="26"/>
                <w:szCs w:val="26"/>
              </w:rPr>
              <w:t>普通股股本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2564BA4" w14:textId="77777777" w:rsidR="001C3689" w:rsidRPr="00133011" w:rsidRDefault="001C3689" w:rsidP="00D42E72">
            <w:pPr>
              <w:snapToGrid w:val="0"/>
              <w:spacing w:line="60" w:lineRule="atLeast"/>
              <w:ind w:right="284"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03A0BB42" w14:textId="77777777" w:rsidR="001C3689" w:rsidRPr="00133011" w:rsidRDefault="001C3689" w:rsidP="00D42E72">
            <w:pPr>
              <w:snapToGrid w:val="0"/>
              <w:spacing w:line="60" w:lineRule="atLeast"/>
              <w:ind w:right="284"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1C3689" w:rsidRPr="00133011" w14:paraId="1C3E6D48" w14:textId="77777777" w:rsidTr="00216798">
        <w:tc>
          <w:tcPr>
            <w:tcW w:w="1754" w:type="dxa"/>
            <w:vMerge/>
            <w:shd w:val="clear" w:color="auto" w:fill="auto"/>
            <w:vAlign w:val="bottom"/>
          </w:tcPr>
          <w:p w14:paraId="5391D23C" w14:textId="77777777" w:rsidR="001C3689" w:rsidRPr="00133011" w:rsidRDefault="001C3689" w:rsidP="00D42E72">
            <w:pPr>
              <w:snapToGrid w:val="0"/>
              <w:spacing w:line="60" w:lineRule="atLeast"/>
              <w:ind w:right="57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C3B39D7" w14:textId="77777777" w:rsidR="001C3689" w:rsidRPr="00133011" w:rsidRDefault="001C3689" w:rsidP="00D42E72">
            <w:pPr>
              <w:snapToGrid w:val="0"/>
              <w:spacing w:line="60" w:lineRule="atLeast"/>
              <w:ind w:right="57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133011">
              <w:rPr>
                <w:rFonts w:eastAsia="標楷體"/>
                <w:kern w:val="0"/>
                <w:sz w:val="26"/>
                <w:szCs w:val="26"/>
              </w:rPr>
              <w:t>股東權益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726B21E" w14:textId="77777777" w:rsidR="001C3689" w:rsidRPr="00133011" w:rsidRDefault="001C3689" w:rsidP="00D42E72">
            <w:pPr>
              <w:snapToGrid w:val="0"/>
              <w:spacing w:line="60" w:lineRule="atLeast"/>
              <w:ind w:right="284"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128BE78B" w14:textId="77777777" w:rsidR="001C3689" w:rsidRPr="00133011" w:rsidRDefault="001C3689" w:rsidP="00D42E72">
            <w:pPr>
              <w:snapToGrid w:val="0"/>
              <w:spacing w:line="60" w:lineRule="atLeast"/>
              <w:ind w:right="284"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1C3689" w:rsidRPr="00133011" w14:paraId="3F7D64A3" w14:textId="77777777" w:rsidTr="00216798">
        <w:tc>
          <w:tcPr>
            <w:tcW w:w="1754" w:type="dxa"/>
            <w:vMerge/>
            <w:shd w:val="clear" w:color="auto" w:fill="auto"/>
            <w:vAlign w:val="bottom"/>
          </w:tcPr>
          <w:p w14:paraId="21F315F6" w14:textId="77777777" w:rsidR="001C3689" w:rsidRPr="00133011" w:rsidRDefault="001C3689" w:rsidP="00D42E72">
            <w:pPr>
              <w:snapToGrid w:val="0"/>
              <w:spacing w:line="60" w:lineRule="atLeast"/>
              <w:ind w:right="57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59E37B1" w14:textId="77777777" w:rsidR="001C3689" w:rsidRPr="00133011" w:rsidRDefault="001C3689" w:rsidP="00D42E72">
            <w:pPr>
              <w:snapToGrid w:val="0"/>
              <w:spacing w:line="60" w:lineRule="atLeast"/>
              <w:ind w:right="57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133011">
              <w:rPr>
                <w:rFonts w:eastAsia="標楷體"/>
                <w:kern w:val="0"/>
                <w:sz w:val="26"/>
                <w:szCs w:val="26"/>
              </w:rPr>
              <w:t>每股淨值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1CB330E" w14:textId="77777777" w:rsidR="001C3689" w:rsidRPr="00133011" w:rsidRDefault="001C3689" w:rsidP="00D42E72">
            <w:pPr>
              <w:snapToGrid w:val="0"/>
              <w:spacing w:line="60" w:lineRule="atLeast"/>
              <w:ind w:right="284"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0B726AF1" w14:textId="77777777" w:rsidR="001C3689" w:rsidRPr="00133011" w:rsidRDefault="001C3689" w:rsidP="00D42E72">
            <w:pPr>
              <w:snapToGrid w:val="0"/>
              <w:spacing w:line="60" w:lineRule="atLeast"/>
              <w:ind w:right="284"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1C3689" w:rsidRPr="00133011" w14:paraId="58FC617F" w14:textId="77777777" w:rsidTr="00216798">
        <w:tc>
          <w:tcPr>
            <w:tcW w:w="1754" w:type="dxa"/>
            <w:vMerge w:val="restart"/>
            <w:shd w:val="clear" w:color="auto" w:fill="auto"/>
            <w:vAlign w:val="center"/>
          </w:tcPr>
          <w:p w14:paraId="488A86D3" w14:textId="77777777" w:rsidR="001C3689" w:rsidRPr="00133011" w:rsidRDefault="001C3689" w:rsidP="00D42E72">
            <w:pPr>
              <w:snapToGrid w:val="0"/>
              <w:spacing w:line="60" w:lineRule="atLeast"/>
              <w:ind w:right="57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133011">
              <w:rPr>
                <w:rFonts w:eastAsia="標楷體"/>
                <w:kern w:val="0"/>
                <w:sz w:val="26"/>
                <w:szCs w:val="26"/>
              </w:rPr>
              <w:t>合併後擬制性財務報告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5631CAE" w14:textId="77777777" w:rsidR="001C3689" w:rsidRPr="00133011" w:rsidRDefault="001C3689" w:rsidP="00D42E72">
            <w:pPr>
              <w:snapToGrid w:val="0"/>
              <w:spacing w:line="60" w:lineRule="atLeast"/>
              <w:ind w:right="57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133011">
              <w:rPr>
                <w:rFonts w:eastAsia="標楷體"/>
                <w:kern w:val="0"/>
                <w:sz w:val="26"/>
                <w:szCs w:val="26"/>
              </w:rPr>
              <w:t>普通股股本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64FF263" w14:textId="77777777" w:rsidR="001C3689" w:rsidRPr="00133011" w:rsidRDefault="001C3689" w:rsidP="00D42E72">
            <w:pPr>
              <w:snapToGrid w:val="0"/>
              <w:spacing w:line="60" w:lineRule="atLeast"/>
              <w:ind w:right="284"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04129C21" w14:textId="77777777" w:rsidR="001C3689" w:rsidRPr="00133011" w:rsidRDefault="001C3689" w:rsidP="00D42E72">
            <w:pPr>
              <w:snapToGrid w:val="0"/>
              <w:spacing w:line="60" w:lineRule="atLeast"/>
              <w:ind w:right="284"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1C3689" w:rsidRPr="00133011" w14:paraId="2624B227" w14:textId="77777777" w:rsidTr="00216798">
        <w:tc>
          <w:tcPr>
            <w:tcW w:w="1754" w:type="dxa"/>
            <w:vMerge/>
            <w:shd w:val="clear" w:color="auto" w:fill="auto"/>
            <w:vAlign w:val="bottom"/>
          </w:tcPr>
          <w:p w14:paraId="6535383A" w14:textId="77777777" w:rsidR="001C3689" w:rsidRPr="00133011" w:rsidRDefault="001C3689" w:rsidP="00D42E72">
            <w:pPr>
              <w:adjustRightInd w:val="0"/>
              <w:snapToGrid w:val="0"/>
              <w:spacing w:line="60" w:lineRule="atLeas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5BAE2E9" w14:textId="77777777" w:rsidR="001C3689" w:rsidRPr="00133011" w:rsidRDefault="001C3689" w:rsidP="00D42E72">
            <w:pPr>
              <w:snapToGrid w:val="0"/>
              <w:spacing w:line="60" w:lineRule="atLeast"/>
              <w:ind w:right="57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133011">
              <w:rPr>
                <w:rFonts w:eastAsia="標楷體"/>
                <w:kern w:val="0"/>
                <w:sz w:val="26"/>
                <w:szCs w:val="26"/>
              </w:rPr>
              <w:t>股東權益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D9FD651" w14:textId="77777777" w:rsidR="001C3689" w:rsidRPr="00133011" w:rsidRDefault="001C3689" w:rsidP="00D42E72">
            <w:pPr>
              <w:snapToGrid w:val="0"/>
              <w:spacing w:line="60" w:lineRule="atLeast"/>
              <w:ind w:right="284"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67EDBAD0" w14:textId="77777777" w:rsidR="001C3689" w:rsidRPr="00133011" w:rsidRDefault="001C3689" w:rsidP="00D42E72">
            <w:pPr>
              <w:snapToGrid w:val="0"/>
              <w:spacing w:line="60" w:lineRule="atLeast"/>
              <w:ind w:right="284"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1C3689" w:rsidRPr="00133011" w14:paraId="120910F6" w14:textId="77777777" w:rsidTr="00216798">
        <w:tc>
          <w:tcPr>
            <w:tcW w:w="1754" w:type="dxa"/>
            <w:vMerge/>
            <w:shd w:val="clear" w:color="auto" w:fill="auto"/>
            <w:vAlign w:val="bottom"/>
          </w:tcPr>
          <w:p w14:paraId="68D34DEB" w14:textId="77777777" w:rsidR="001C3689" w:rsidRPr="00133011" w:rsidRDefault="001C3689" w:rsidP="00D42E72">
            <w:pPr>
              <w:adjustRightInd w:val="0"/>
              <w:snapToGrid w:val="0"/>
              <w:spacing w:line="60" w:lineRule="atLeast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D6122B7" w14:textId="77777777" w:rsidR="001C3689" w:rsidRPr="00133011" w:rsidRDefault="001C3689" w:rsidP="00D42E72">
            <w:pPr>
              <w:snapToGrid w:val="0"/>
              <w:spacing w:line="60" w:lineRule="atLeast"/>
              <w:ind w:right="57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133011">
              <w:rPr>
                <w:rFonts w:eastAsia="標楷體"/>
                <w:kern w:val="0"/>
                <w:sz w:val="26"/>
                <w:szCs w:val="26"/>
              </w:rPr>
              <w:t>每股淨值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27D80FF" w14:textId="77777777" w:rsidR="001C3689" w:rsidRPr="00133011" w:rsidRDefault="001C3689" w:rsidP="00D42E72">
            <w:pPr>
              <w:snapToGrid w:val="0"/>
              <w:spacing w:line="60" w:lineRule="atLeast"/>
              <w:ind w:right="284"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03CAB186" w14:textId="77777777" w:rsidR="001C3689" w:rsidRPr="00133011" w:rsidRDefault="001C3689" w:rsidP="00D42E72">
            <w:pPr>
              <w:snapToGrid w:val="0"/>
              <w:spacing w:line="60" w:lineRule="atLeast"/>
              <w:ind w:right="284"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14:paraId="6D0FD54C" w14:textId="44A2EB01" w:rsidR="001C3689" w:rsidRDefault="001C3689" w:rsidP="005B24DD">
      <w:pPr>
        <w:snapToGrid w:val="0"/>
        <w:spacing w:afterLines="50" w:after="120" w:line="0" w:lineRule="atLeast"/>
        <w:ind w:leftChars="350" w:left="840"/>
        <w:jc w:val="both"/>
        <w:rPr>
          <w:rFonts w:eastAsia="標楷體"/>
          <w:sz w:val="26"/>
          <w:szCs w:val="26"/>
        </w:rPr>
      </w:pPr>
      <w:r w:rsidRPr="00133011">
        <w:rPr>
          <w:rFonts w:eastAsia="標楷體"/>
          <w:sz w:val="26"/>
          <w:szCs w:val="26"/>
        </w:rPr>
        <w:t>合併</w:t>
      </w:r>
      <w:r w:rsidRPr="00133011">
        <w:rPr>
          <w:rFonts w:eastAsia="標楷體"/>
          <w:sz w:val="26"/>
          <w:szCs w:val="26"/>
        </w:rPr>
        <w:t>(</w:t>
      </w:r>
      <w:r w:rsidRPr="00133011">
        <w:rPr>
          <w:rFonts w:eastAsia="標楷體"/>
          <w:sz w:val="26"/>
          <w:szCs w:val="26"/>
        </w:rPr>
        <w:t>收購</w:t>
      </w:r>
      <w:r w:rsidRPr="00133011">
        <w:rPr>
          <w:rFonts w:eastAsia="標楷體"/>
          <w:sz w:val="26"/>
          <w:szCs w:val="26"/>
        </w:rPr>
        <w:t>)</w:t>
      </w:r>
      <w:r w:rsidRPr="00133011">
        <w:rPr>
          <w:rFonts w:eastAsia="標楷體"/>
          <w:sz w:val="26"/>
          <w:szCs w:val="26"/>
        </w:rPr>
        <w:t>後</w:t>
      </w:r>
      <w:r w:rsidR="000B5871" w:rsidRPr="00BB264B">
        <w:rPr>
          <w:rFonts w:ascii="標楷體" w:eastAsia="標楷體" w:hAnsi="標楷體" w:hint="eastAsia"/>
          <w:bCs/>
          <w:szCs w:val="26"/>
        </w:rPr>
        <w:t>○○</w:t>
      </w:r>
      <w:r w:rsidRPr="00133011">
        <w:rPr>
          <w:rFonts w:eastAsia="標楷體"/>
          <w:sz w:val="26"/>
          <w:szCs w:val="26"/>
        </w:rPr>
        <w:t>公司最近一個會計年度</w:t>
      </w:r>
      <w:r w:rsidRPr="00133011">
        <w:rPr>
          <w:rFonts w:eastAsia="標楷體"/>
          <w:sz w:val="26"/>
          <w:szCs w:val="26"/>
        </w:rPr>
        <w:t xml:space="preserve">( </w:t>
      </w:r>
      <w:r w:rsidRPr="00133011">
        <w:rPr>
          <w:rFonts w:eastAsia="標楷體"/>
          <w:sz w:val="26"/>
          <w:szCs w:val="26"/>
        </w:rPr>
        <w:t>年度</w:t>
      </w:r>
      <w:r w:rsidRPr="00133011">
        <w:rPr>
          <w:rFonts w:eastAsia="標楷體"/>
          <w:sz w:val="26"/>
          <w:szCs w:val="26"/>
        </w:rPr>
        <w:t>)</w:t>
      </w:r>
      <w:r w:rsidRPr="00133011">
        <w:rPr>
          <w:rFonts w:eastAsia="標楷體"/>
          <w:sz w:val="26"/>
          <w:szCs w:val="26"/>
        </w:rPr>
        <w:t>及最近期</w:t>
      </w:r>
      <w:r w:rsidRPr="00133011">
        <w:rPr>
          <w:rFonts w:eastAsia="標楷體"/>
          <w:sz w:val="26"/>
          <w:szCs w:val="26"/>
        </w:rPr>
        <w:t xml:space="preserve">( </w:t>
      </w:r>
      <w:r w:rsidRPr="00133011">
        <w:rPr>
          <w:rFonts w:eastAsia="標楷體"/>
          <w:sz w:val="26"/>
          <w:szCs w:val="26"/>
        </w:rPr>
        <w:t>年前</w:t>
      </w:r>
      <w:r w:rsidRPr="00133011">
        <w:rPr>
          <w:rFonts w:eastAsia="標楷體"/>
          <w:sz w:val="26"/>
          <w:szCs w:val="26"/>
        </w:rPr>
        <w:t xml:space="preserve"> </w:t>
      </w:r>
      <w:r w:rsidRPr="00133011">
        <w:rPr>
          <w:rFonts w:eastAsia="標楷體"/>
          <w:sz w:val="26"/>
          <w:szCs w:val="26"/>
        </w:rPr>
        <w:t>季</w:t>
      </w:r>
      <w:r w:rsidRPr="00133011">
        <w:rPr>
          <w:rFonts w:eastAsia="標楷體"/>
          <w:sz w:val="26"/>
          <w:szCs w:val="26"/>
        </w:rPr>
        <w:t>)</w:t>
      </w:r>
      <w:r w:rsidRPr="00133011">
        <w:rPr>
          <w:rFonts w:eastAsia="標楷體"/>
          <w:sz w:val="26"/>
          <w:szCs w:val="26"/>
        </w:rPr>
        <w:t>擬制性財務報告之每股淨值分別為</w:t>
      </w:r>
      <w:r w:rsidRPr="00133011">
        <w:rPr>
          <w:rFonts w:eastAsia="標楷體"/>
          <w:sz w:val="26"/>
          <w:szCs w:val="26"/>
        </w:rPr>
        <w:t xml:space="preserve">   </w:t>
      </w:r>
      <w:r w:rsidRPr="00133011">
        <w:rPr>
          <w:rFonts w:eastAsia="標楷體"/>
          <w:sz w:val="26"/>
          <w:szCs w:val="26"/>
        </w:rPr>
        <w:t>元及</w:t>
      </w:r>
      <w:r w:rsidRPr="00133011">
        <w:rPr>
          <w:rFonts w:eastAsia="標楷體"/>
          <w:sz w:val="26"/>
          <w:szCs w:val="26"/>
        </w:rPr>
        <w:t xml:space="preserve">  </w:t>
      </w:r>
      <w:r w:rsidRPr="00133011">
        <w:rPr>
          <w:rFonts w:eastAsia="標楷體"/>
          <w:sz w:val="26"/>
          <w:szCs w:val="26"/>
        </w:rPr>
        <w:t>元，均高於原</w:t>
      </w:r>
      <w:r w:rsidR="000B5871" w:rsidRPr="00BB264B">
        <w:rPr>
          <w:rFonts w:ascii="標楷體" w:eastAsia="標楷體" w:hAnsi="標楷體" w:hint="eastAsia"/>
          <w:bCs/>
          <w:szCs w:val="26"/>
        </w:rPr>
        <w:t>○○</w:t>
      </w:r>
      <w:r w:rsidRPr="00133011">
        <w:rPr>
          <w:rFonts w:eastAsia="標楷體"/>
          <w:sz w:val="26"/>
          <w:szCs w:val="26"/>
        </w:rPr>
        <w:t>公司對應期間之每股淨值　　元及　　元，且</w:t>
      </w:r>
      <w:r w:rsidR="000B5871" w:rsidRPr="00BB264B">
        <w:rPr>
          <w:rFonts w:ascii="標楷體" w:eastAsia="標楷體" w:hAnsi="標楷體" w:hint="eastAsia"/>
          <w:bCs/>
          <w:szCs w:val="26"/>
        </w:rPr>
        <w:t>○○</w:t>
      </w:r>
      <w:r w:rsidRPr="00133011">
        <w:rPr>
          <w:rFonts w:eastAsia="標楷體"/>
          <w:sz w:val="26"/>
          <w:szCs w:val="26"/>
        </w:rPr>
        <w:t>公司與</w:t>
      </w:r>
      <w:r w:rsidRPr="00133011">
        <w:rPr>
          <w:rFonts w:ascii="新細明體" w:hAnsi="新細明體" w:cs="新細明體" w:hint="eastAsia"/>
          <w:sz w:val="26"/>
          <w:szCs w:val="26"/>
        </w:rPr>
        <w:t>△△</w:t>
      </w:r>
      <w:r w:rsidRPr="00133011">
        <w:rPr>
          <w:rFonts w:eastAsia="標楷體"/>
          <w:sz w:val="26"/>
          <w:szCs w:val="26"/>
        </w:rPr>
        <w:t>公司最近期</w:t>
      </w:r>
      <w:r w:rsidRPr="00133011">
        <w:rPr>
          <w:rFonts w:eastAsia="標楷體"/>
          <w:sz w:val="26"/>
          <w:szCs w:val="26"/>
        </w:rPr>
        <w:t xml:space="preserve">(   </w:t>
      </w:r>
      <w:r w:rsidRPr="00133011">
        <w:rPr>
          <w:rFonts w:eastAsia="標楷體"/>
          <w:sz w:val="26"/>
          <w:szCs w:val="26"/>
        </w:rPr>
        <w:t>年前　季</w:t>
      </w:r>
      <w:r w:rsidRPr="00133011">
        <w:rPr>
          <w:rFonts w:eastAsia="標楷體"/>
          <w:sz w:val="26"/>
          <w:szCs w:val="26"/>
        </w:rPr>
        <w:t>)</w:t>
      </w:r>
      <w:r w:rsidRPr="00133011">
        <w:rPr>
          <w:rFonts w:eastAsia="標楷體"/>
          <w:sz w:val="26"/>
          <w:szCs w:val="26"/>
        </w:rPr>
        <w:t>財務報告資產負債表之次日起迄向</w:t>
      </w:r>
      <w:r w:rsidR="00BD5BB2">
        <w:rPr>
          <w:rFonts w:eastAsia="標楷體" w:hint="eastAsia"/>
          <w:sz w:val="26"/>
          <w:szCs w:val="26"/>
        </w:rPr>
        <w:t>櫃買</w:t>
      </w:r>
      <w:r w:rsidRPr="00133011">
        <w:rPr>
          <w:rFonts w:eastAsia="標楷體"/>
          <w:sz w:val="26"/>
          <w:szCs w:val="26"/>
        </w:rPr>
        <w:t>中心申請日止，並無增減資或配發股利等影響每股淨值之重大資本變動情事，經評估符合</w:t>
      </w:r>
      <w:r w:rsidR="00BD5BB2">
        <w:rPr>
          <w:rFonts w:eastAsia="標楷體" w:hint="eastAsia"/>
          <w:sz w:val="26"/>
          <w:szCs w:val="26"/>
        </w:rPr>
        <w:t>櫃買</w:t>
      </w:r>
      <w:r w:rsidR="00BD5BB2" w:rsidRPr="00133011">
        <w:rPr>
          <w:rFonts w:eastAsia="標楷體"/>
          <w:sz w:val="26"/>
          <w:szCs w:val="26"/>
        </w:rPr>
        <w:t>中心證券商營業處所買賣有價證券業務規則</w:t>
      </w:r>
      <w:r w:rsidR="00BD5BB2" w:rsidRPr="00133011">
        <w:rPr>
          <w:rFonts w:eastAsia="標楷體"/>
          <w:sz w:val="26"/>
          <w:szCs w:val="26"/>
          <w:u w:val="single"/>
        </w:rPr>
        <w:t>第二章之一第</w:t>
      </w:r>
      <w:r w:rsidR="00BD5BB2" w:rsidRPr="00133011">
        <w:rPr>
          <w:rFonts w:eastAsia="標楷體"/>
          <w:sz w:val="26"/>
          <w:szCs w:val="26"/>
          <w:u w:val="single"/>
        </w:rPr>
        <w:t>○</w:t>
      </w:r>
      <w:r w:rsidR="00BD5BB2" w:rsidRPr="00133011">
        <w:rPr>
          <w:rFonts w:eastAsia="標楷體"/>
          <w:sz w:val="26"/>
          <w:szCs w:val="26"/>
          <w:u w:val="single"/>
        </w:rPr>
        <w:t>節</w:t>
      </w:r>
      <w:r w:rsidR="00BD5BB2" w:rsidRPr="00133011">
        <w:rPr>
          <w:rFonts w:eastAsia="標楷體"/>
          <w:sz w:val="26"/>
          <w:szCs w:val="26"/>
          <w:u w:val="single"/>
        </w:rPr>
        <w:t>○○</w:t>
      </w:r>
      <w:r w:rsidR="00BD5BB2" w:rsidRPr="00133011">
        <w:rPr>
          <w:rFonts w:eastAsia="標楷體"/>
          <w:sz w:val="26"/>
          <w:szCs w:val="26"/>
        </w:rPr>
        <w:t>之規定</w:t>
      </w:r>
      <w:r w:rsidRPr="00133011">
        <w:rPr>
          <w:rFonts w:eastAsia="標楷體"/>
          <w:sz w:val="26"/>
          <w:szCs w:val="26"/>
        </w:rPr>
        <w:t>。</w:t>
      </w:r>
    </w:p>
    <w:p w14:paraId="391E55FD" w14:textId="5BD58F78" w:rsidR="001B210E" w:rsidRDefault="001B210E" w:rsidP="005B24DD">
      <w:pPr>
        <w:snapToGrid w:val="0"/>
        <w:spacing w:afterLines="50" w:after="120" w:line="0" w:lineRule="atLeast"/>
        <w:ind w:leftChars="350" w:left="840"/>
        <w:jc w:val="both"/>
        <w:rPr>
          <w:rFonts w:eastAsia="標楷體"/>
          <w:sz w:val="26"/>
          <w:szCs w:val="26"/>
        </w:rPr>
      </w:pPr>
    </w:p>
    <w:p w14:paraId="2AEDD027" w14:textId="00572EAE" w:rsidR="001B210E" w:rsidRDefault="001B210E" w:rsidP="005B24DD">
      <w:pPr>
        <w:snapToGrid w:val="0"/>
        <w:spacing w:afterLines="50" w:after="120" w:line="0" w:lineRule="atLeast"/>
        <w:ind w:leftChars="350" w:left="840"/>
        <w:jc w:val="both"/>
        <w:rPr>
          <w:rFonts w:eastAsia="標楷體"/>
          <w:sz w:val="26"/>
          <w:szCs w:val="26"/>
        </w:rPr>
      </w:pPr>
    </w:p>
    <w:p w14:paraId="2BA679C4" w14:textId="77777777" w:rsidR="001B210E" w:rsidRPr="00133011" w:rsidRDefault="001B210E" w:rsidP="005B24DD">
      <w:pPr>
        <w:snapToGrid w:val="0"/>
        <w:spacing w:afterLines="50" w:after="120" w:line="0" w:lineRule="atLeast"/>
        <w:ind w:leftChars="350" w:left="840"/>
        <w:jc w:val="both"/>
        <w:rPr>
          <w:rFonts w:eastAsia="標楷體"/>
          <w:sz w:val="26"/>
          <w:szCs w:val="26"/>
        </w:rPr>
      </w:pPr>
    </w:p>
    <w:p w14:paraId="2904D9E6" w14:textId="681A9360" w:rsidR="005B24DD" w:rsidRPr="00133011" w:rsidRDefault="005B24DD" w:rsidP="005B24DD">
      <w:pPr>
        <w:snapToGrid w:val="0"/>
        <w:spacing w:line="0" w:lineRule="atLeast"/>
        <w:ind w:leftChars="321" w:left="1080" w:hangingChars="119" w:hanging="310"/>
        <w:jc w:val="both"/>
        <w:rPr>
          <w:rFonts w:eastAsia="標楷體"/>
          <w:b/>
          <w:bCs/>
          <w:sz w:val="26"/>
          <w:szCs w:val="26"/>
        </w:rPr>
      </w:pPr>
      <w:r w:rsidRPr="00133011">
        <w:rPr>
          <w:rFonts w:eastAsia="標楷體"/>
          <w:b/>
          <w:bCs/>
          <w:sz w:val="26"/>
          <w:szCs w:val="26"/>
        </w:rPr>
        <w:lastRenderedPageBreak/>
        <w:t>(</w:t>
      </w:r>
      <w:r w:rsidRPr="00133011">
        <w:rPr>
          <w:rFonts w:eastAsia="標楷體"/>
          <w:b/>
          <w:bCs/>
          <w:sz w:val="26"/>
          <w:szCs w:val="26"/>
        </w:rPr>
        <w:t>二</w:t>
      </w:r>
      <w:r w:rsidRPr="00133011">
        <w:rPr>
          <w:rFonts w:eastAsia="標楷體"/>
          <w:b/>
          <w:bCs/>
          <w:sz w:val="26"/>
          <w:szCs w:val="26"/>
        </w:rPr>
        <w:t>)</w:t>
      </w:r>
      <w:r w:rsidRPr="00133011">
        <w:rPr>
          <w:rFonts w:eastAsia="標楷體"/>
          <w:b/>
          <w:bCs/>
          <w:sz w:val="26"/>
          <w:szCs w:val="26"/>
        </w:rPr>
        <w:t>、換股比例合理性之專家意見書</w:t>
      </w:r>
      <w:r w:rsidR="00AE7AF3" w:rsidRPr="00133011">
        <w:rPr>
          <w:rFonts w:eastAsia="標楷體"/>
          <w:b/>
          <w:bCs/>
          <w:sz w:val="26"/>
          <w:szCs w:val="26"/>
        </w:rPr>
        <w:t>(</w:t>
      </w:r>
      <w:r w:rsidR="00AE7AF3" w:rsidRPr="00133011">
        <w:rPr>
          <w:rFonts w:eastAsia="標楷體"/>
          <w:b/>
          <w:bCs/>
          <w:sz w:val="26"/>
          <w:szCs w:val="26"/>
        </w:rPr>
        <w:t>若有</w:t>
      </w:r>
      <w:r w:rsidR="00AE7AF3" w:rsidRPr="00133011">
        <w:rPr>
          <w:rFonts w:eastAsia="標楷體"/>
          <w:b/>
          <w:bCs/>
          <w:sz w:val="26"/>
          <w:szCs w:val="26"/>
        </w:rPr>
        <w:t>)</w:t>
      </w:r>
      <w:r w:rsidRPr="00133011">
        <w:rPr>
          <w:rFonts w:eastAsia="標楷體"/>
          <w:b/>
          <w:bCs/>
          <w:sz w:val="26"/>
          <w:szCs w:val="26"/>
        </w:rPr>
        <w:t>：</w:t>
      </w:r>
    </w:p>
    <w:p w14:paraId="3A28250C" w14:textId="30304FB7" w:rsidR="005B24DD" w:rsidRPr="00133011" w:rsidRDefault="000060AB" w:rsidP="00133011">
      <w:pPr>
        <w:pStyle w:val="a9"/>
        <w:numPr>
          <w:ilvl w:val="0"/>
          <w:numId w:val="10"/>
        </w:numPr>
        <w:snapToGrid w:val="0"/>
        <w:spacing w:afterLines="50" w:after="120" w:line="160" w:lineRule="atLeast"/>
        <w:ind w:leftChars="450" w:left="1560" w:right="28" w:hangingChars="20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BB264B">
        <w:rPr>
          <w:rFonts w:ascii="標楷體" w:eastAsia="標楷體" w:hAnsi="標楷體" w:hint="eastAsia"/>
          <w:bCs/>
          <w:szCs w:val="26"/>
        </w:rPr>
        <w:t>○○</w:t>
      </w:r>
      <w:r w:rsidR="005B24DD" w:rsidRPr="00133011">
        <w:rPr>
          <w:rFonts w:ascii="Times New Roman" w:eastAsia="標楷體" w:hAnsi="Times New Roman" w:cs="Times New Roman"/>
          <w:sz w:val="26"/>
          <w:szCs w:val="26"/>
        </w:rPr>
        <w:t>公司委請財務專家　　　　於　　年　　月　　日出具換股比例合理性之意見書。</w:t>
      </w:r>
    </w:p>
    <w:p w14:paraId="011AD126" w14:textId="4A628E00" w:rsidR="005B24DD" w:rsidRPr="00133011" w:rsidRDefault="005B24DD" w:rsidP="00133011">
      <w:pPr>
        <w:pStyle w:val="a9"/>
        <w:numPr>
          <w:ilvl w:val="0"/>
          <w:numId w:val="10"/>
        </w:numPr>
        <w:snapToGrid w:val="0"/>
        <w:spacing w:afterLines="50" w:after="120" w:line="160" w:lineRule="atLeast"/>
        <w:ind w:leftChars="450" w:left="1600" w:right="28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33011">
        <w:rPr>
          <w:rFonts w:ascii="Times New Roman" w:eastAsia="標楷體" w:hAnsi="Times New Roman" w:cs="Times New Roman"/>
          <w:sz w:val="26"/>
          <w:szCs w:val="26"/>
        </w:rPr>
        <w:t>經獨立專家依</w:t>
      </w:r>
      <w:r w:rsidRPr="001B210E">
        <w:rPr>
          <w:rFonts w:ascii="Times New Roman" w:eastAsia="標楷體" w:hAnsi="Times New Roman" w:cs="Times New Roman"/>
          <w:sz w:val="26"/>
          <w:szCs w:val="26"/>
          <w:u w:val="single"/>
        </w:rPr>
        <w:t>市價法比、股價淨值比法及本益比法</w:t>
      </w:r>
      <w:r w:rsidR="001B210E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1B210E">
        <w:rPr>
          <w:rFonts w:ascii="Times New Roman" w:eastAsia="標楷體" w:hAnsi="Times New Roman" w:cs="Times New Roman" w:hint="eastAsia"/>
          <w:sz w:val="26"/>
          <w:szCs w:val="26"/>
        </w:rPr>
        <w:t>請自行調整</w:t>
      </w:r>
      <w:r w:rsidR="001B210E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133011">
        <w:rPr>
          <w:rFonts w:ascii="Times New Roman" w:eastAsia="標楷體" w:hAnsi="Times New Roman" w:cs="Times New Roman"/>
          <w:sz w:val="26"/>
          <w:szCs w:val="26"/>
        </w:rPr>
        <w:t xml:space="preserve">做比較，並綜合考量雙方公司之經營績效、未來發展性、股票流通性及經營權移轉貼水等因素，雙方所議定之換股比率為　</w:t>
      </w:r>
      <w:r w:rsidRPr="00133011">
        <w:rPr>
          <w:rFonts w:ascii="Times New Roman" w:eastAsia="標楷體" w:hAnsi="Times New Roman" w:cs="Times New Roman"/>
          <w:sz w:val="26"/>
          <w:szCs w:val="26"/>
        </w:rPr>
        <w:t>:</w:t>
      </w:r>
      <w:r w:rsidRPr="00133011">
        <w:rPr>
          <w:rFonts w:ascii="Times New Roman" w:eastAsia="標楷體" w:hAnsi="Times New Roman" w:cs="Times New Roman"/>
          <w:sz w:val="26"/>
          <w:szCs w:val="26"/>
        </w:rPr>
        <w:t xml:space="preserve">　　。</w:t>
      </w:r>
    </w:p>
    <w:p w14:paraId="425F2584" w14:textId="4059F217" w:rsidR="005B24DD" w:rsidRDefault="005B24DD" w:rsidP="005B24DD">
      <w:pPr>
        <w:pStyle w:val="a9"/>
        <w:numPr>
          <w:ilvl w:val="0"/>
          <w:numId w:val="10"/>
        </w:numPr>
        <w:snapToGrid w:val="0"/>
        <w:spacing w:line="160" w:lineRule="atLeast"/>
        <w:ind w:leftChars="450" w:left="1600" w:right="28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33011">
        <w:rPr>
          <w:rFonts w:ascii="Times New Roman" w:eastAsia="標楷體" w:hAnsi="Times New Roman" w:cs="Times New Roman"/>
          <w:sz w:val="26"/>
          <w:szCs w:val="26"/>
        </w:rPr>
        <w:t>惟若依兩家公司之最近年度淨值作為換股比例參考，</w:t>
      </w:r>
    </w:p>
    <w:tbl>
      <w:tblPr>
        <w:tblStyle w:val="af1"/>
        <w:tblW w:w="0" w:type="auto"/>
        <w:tblInd w:w="1600" w:type="dxa"/>
        <w:tblLook w:val="04A0" w:firstRow="1" w:lastRow="0" w:firstColumn="1" w:lastColumn="0" w:noHBand="0" w:noVBand="1"/>
      </w:tblPr>
      <w:tblGrid>
        <w:gridCol w:w="2675"/>
        <w:gridCol w:w="2676"/>
        <w:gridCol w:w="2677"/>
      </w:tblGrid>
      <w:tr w:rsidR="001B210E" w14:paraId="2E7A3484" w14:textId="77777777" w:rsidTr="001B210E">
        <w:tc>
          <w:tcPr>
            <w:tcW w:w="3209" w:type="dxa"/>
          </w:tcPr>
          <w:p w14:paraId="30E57A3B" w14:textId="77777777" w:rsidR="001B210E" w:rsidRDefault="001B210E" w:rsidP="001B210E">
            <w:pPr>
              <w:pStyle w:val="a9"/>
              <w:snapToGrid w:val="0"/>
              <w:spacing w:line="160" w:lineRule="atLeast"/>
              <w:ind w:leftChars="0" w:left="0" w:right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14:paraId="6E8EF735" w14:textId="2D8C2571" w:rsidR="001B210E" w:rsidRDefault="001B210E" w:rsidP="001B210E">
            <w:pPr>
              <w:pStyle w:val="a9"/>
              <w:snapToGrid w:val="0"/>
              <w:spacing w:line="160" w:lineRule="atLeast"/>
              <w:ind w:leftChars="0" w:left="0" w:right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3011">
              <w:rPr>
                <w:rFonts w:eastAsia="標楷體"/>
                <w:sz w:val="26"/>
                <w:szCs w:val="26"/>
              </w:rPr>
              <w:t>最近年度淨值</w:t>
            </w:r>
          </w:p>
        </w:tc>
        <w:tc>
          <w:tcPr>
            <w:tcW w:w="3210" w:type="dxa"/>
          </w:tcPr>
          <w:p w14:paraId="7DAE9AEB" w14:textId="358C6257" w:rsidR="001B210E" w:rsidRDefault="001B210E" w:rsidP="001B210E">
            <w:pPr>
              <w:pStyle w:val="a9"/>
              <w:snapToGrid w:val="0"/>
              <w:spacing w:line="160" w:lineRule="atLeast"/>
              <w:ind w:leftChars="0" w:left="0" w:right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3011">
              <w:rPr>
                <w:rFonts w:eastAsia="標楷體"/>
                <w:sz w:val="26"/>
                <w:szCs w:val="26"/>
              </w:rPr>
              <w:t>換股參考比例值</w:t>
            </w:r>
          </w:p>
        </w:tc>
      </w:tr>
      <w:tr w:rsidR="001B210E" w14:paraId="47B188C9" w14:textId="77777777" w:rsidTr="001B210E">
        <w:tc>
          <w:tcPr>
            <w:tcW w:w="3209" w:type="dxa"/>
          </w:tcPr>
          <w:p w14:paraId="213D6B45" w14:textId="17F53CA9" w:rsidR="001B210E" w:rsidRDefault="001B210E" w:rsidP="001B210E">
            <w:pPr>
              <w:pStyle w:val="a9"/>
              <w:snapToGrid w:val="0"/>
              <w:spacing w:line="160" w:lineRule="atLeast"/>
              <w:ind w:leftChars="0" w:left="0" w:right="2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264B">
              <w:rPr>
                <w:rFonts w:ascii="標楷體" w:eastAsia="標楷體" w:hAnsi="標楷體" w:hint="eastAsia"/>
                <w:bCs/>
                <w:szCs w:val="26"/>
              </w:rPr>
              <w:t>○○</w:t>
            </w:r>
            <w:r w:rsidRPr="00133011">
              <w:rPr>
                <w:rFonts w:eastAsia="標楷體"/>
                <w:sz w:val="26"/>
                <w:szCs w:val="26"/>
              </w:rPr>
              <w:t>公司</w:t>
            </w:r>
            <w:r w:rsidRPr="00133011">
              <w:rPr>
                <w:rFonts w:eastAsia="標楷體"/>
                <w:sz w:val="26"/>
                <w:szCs w:val="26"/>
              </w:rPr>
              <w:t xml:space="preserve">  </w:t>
            </w:r>
          </w:p>
        </w:tc>
        <w:tc>
          <w:tcPr>
            <w:tcW w:w="3209" w:type="dxa"/>
          </w:tcPr>
          <w:p w14:paraId="4C48FC33" w14:textId="77777777" w:rsidR="001B210E" w:rsidRDefault="001B210E" w:rsidP="001B210E">
            <w:pPr>
              <w:pStyle w:val="a9"/>
              <w:snapToGrid w:val="0"/>
              <w:spacing w:line="160" w:lineRule="atLeast"/>
              <w:ind w:leftChars="0" w:left="0" w:right="2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27000AF8" w14:textId="77777777" w:rsidR="001B210E" w:rsidRDefault="001B210E" w:rsidP="001B210E">
            <w:pPr>
              <w:pStyle w:val="a9"/>
              <w:snapToGrid w:val="0"/>
              <w:spacing w:line="160" w:lineRule="atLeast"/>
              <w:ind w:leftChars="0" w:left="0" w:right="2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B210E" w14:paraId="2D18B8C8" w14:textId="77777777" w:rsidTr="001B210E">
        <w:tc>
          <w:tcPr>
            <w:tcW w:w="3209" w:type="dxa"/>
          </w:tcPr>
          <w:p w14:paraId="00D965CF" w14:textId="7A03165E" w:rsidR="001B210E" w:rsidRDefault="001B210E" w:rsidP="001B210E">
            <w:pPr>
              <w:pStyle w:val="a9"/>
              <w:snapToGrid w:val="0"/>
              <w:spacing w:line="160" w:lineRule="atLeast"/>
              <w:ind w:leftChars="0" w:left="0" w:right="2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3011">
              <w:rPr>
                <w:rFonts w:ascii="新細明體" w:hAnsi="新細明體" w:cs="新細明體" w:hint="eastAsia"/>
                <w:sz w:val="26"/>
                <w:szCs w:val="26"/>
              </w:rPr>
              <w:t>△△</w:t>
            </w:r>
            <w:r w:rsidRPr="00133011">
              <w:rPr>
                <w:rFonts w:eastAsia="標楷體"/>
                <w:sz w:val="26"/>
                <w:szCs w:val="26"/>
              </w:rPr>
              <w:t>公司</w:t>
            </w:r>
          </w:p>
        </w:tc>
        <w:tc>
          <w:tcPr>
            <w:tcW w:w="3209" w:type="dxa"/>
          </w:tcPr>
          <w:p w14:paraId="2F23610F" w14:textId="77777777" w:rsidR="001B210E" w:rsidRDefault="001B210E" w:rsidP="001B210E">
            <w:pPr>
              <w:pStyle w:val="a9"/>
              <w:snapToGrid w:val="0"/>
              <w:spacing w:line="160" w:lineRule="atLeast"/>
              <w:ind w:leftChars="0" w:left="0" w:right="2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14:paraId="7B4F5264" w14:textId="77777777" w:rsidR="001B210E" w:rsidRDefault="001B210E" w:rsidP="001B210E">
            <w:pPr>
              <w:pStyle w:val="a9"/>
              <w:snapToGrid w:val="0"/>
              <w:spacing w:line="160" w:lineRule="atLeast"/>
              <w:ind w:leftChars="0" w:left="0" w:right="2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3E798903" w14:textId="38BBF262" w:rsidR="005B24DD" w:rsidRPr="00133011" w:rsidRDefault="005B24DD" w:rsidP="001B210E">
      <w:pPr>
        <w:snapToGrid w:val="0"/>
        <w:spacing w:line="160" w:lineRule="atLeast"/>
        <w:ind w:left="1588"/>
        <w:jc w:val="both"/>
        <w:rPr>
          <w:rFonts w:eastAsia="標楷體"/>
          <w:sz w:val="26"/>
          <w:szCs w:val="26"/>
        </w:rPr>
      </w:pPr>
      <w:r w:rsidRPr="00133011">
        <w:rPr>
          <w:rFonts w:eastAsia="標楷體"/>
          <w:sz w:val="26"/>
          <w:szCs w:val="26"/>
        </w:rPr>
        <w:t xml:space="preserve">則與雙方所議定之換股比率　</w:t>
      </w:r>
      <w:r w:rsidRPr="00133011">
        <w:rPr>
          <w:rFonts w:eastAsia="標楷體"/>
          <w:sz w:val="26"/>
          <w:szCs w:val="26"/>
        </w:rPr>
        <w:t xml:space="preserve"> :</w:t>
      </w:r>
      <w:r w:rsidRPr="00133011">
        <w:rPr>
          <w:rFonts w:eastAsia="標楷體"/>
          <w:sz w:val="26"/>
          <w:szCs w:val="26"/>
        </w:rPr>
        <w:t xml:space="preserve">　</w:t>
      </w:r>
      <w:r w:rsidRPr="00133011">
        <w:rPr>
          <w:rFonts w:eastAsia="標楷體"/>
          <w:sz w:val="26"/>
          <w:szCs w:val="26"/>
        </w:rPr>
        <w:t xml:space="preserve"> </w:t>
      </w:r>
      <w:r w:rsidRPr="00133011">
        <w:rPr>
          <w:rFonts w:eastAsia="標楷體"/>
          <w:sz w:val="26"/>
          <w:szCs w:val="26"/>
        </w:rPr>
        <w:t>有差距，經參考其專家獨立意見書，其換股比例係依</w:t>
      </w:r>
      <w:r w:rsidRPr="001B210E">
        <w:rPr>
          <w:rFonts w:eastAsia="標楷體"/>
          <w:sz w:val="26"/>
          <w:szCs w:val="26"/>
          <w:u w:val="single"/>
        </w:rPr>
        <w:t>市價法比、股價淨值比法及本益比法</w:t>
      </w:r>
      <w:r w:rsidR="001B210E">
        <w:rPr>
          <w:rFonts w:eastAsia="標楷體" w:hint="eastAsia"/>
          <w:sz w:val="26"/>
          <w:szCs w:val="26"/>
        </w:rPr>
        <w:t>(</w:t>
      </w:r>
      <w:r w:rsidR="001B210E">
        <w:rPr>
          <w:rFonts w:eastAsia="標楷體" w:hint="eastAsia"/>
          <w:sz w:val="26"/>
          <w:szCs w:val="26"/>
        </w:rPr>
        <w:t>請自行調整</w:t>
      </w:r>
      <w:r w:rsidR="001B210E">
        <w:rPr>
          <w:rFonts w:eastAsia="標楷體" w:hint="eastAsia"/>
          <w:sz w:val="26"/>
          <w:szCs w:val="26"/>
        </w:rPr>
        <w:t>)</w:t>
      </w:r>
      <w:r w:rsidRPr="00133011">
        <w:rPr>
          <w:rFonts w:eastAsia="標楷體"/>
          <w:sz w:val="26"/>
          <w:szCs w:val="26"/>
        </w:rPr>
        <w:t>等評價方法，設算換股比例參考區間為</w:t>
      </w:r>
      <w:r w:rsidRPr="00133011">
        <w:rPr>
          <w:rFonts w:ascii="新細明體" w:hAnsi="新細明體" w:cs="新細明體" w:hint="eastAsia"/>
          <w:sz w:val="26"/>
          <w:szCs w:val="26"/>
        </w:rPr>
        <w:t>△△</w:t>
      </w:r>
      <w:r w:rsidRPr="00133011">
        <w:rPr>
          <w:rFonts w:eastAsia="標楷體"/>
          <w:sz w:val="26"/>
          <w:szCs w:val="26"/>
        </w:rPr>
        <w:t xml:space="preserve">公司每　　</w:t>
      </w:r>
      <w:r w:rsidRPr="00133011">
        <w:rPr>
          <w:rFonts w:eastAsia="標楷體"/>
          <w:sz w:val="26"/>
          <w:szCs w:val="26"/>
        </w:rPr>
        <w:t>~</w:t>
      </w:r>
      <w:r w:rsidRPr="00133011">
        <w:rPr>
          <w:rFonts w:eastAsia="標楷體"/>
          <w:sz w:val="26"/>
          <w:szCs w:val="26"/>
        </w:rPr>
        <w:t xml:space="preserve">　　股換發</w:t>
      </w:r>
      <w:r w:rsidR="000060AB" w:rsidRPr="00BB264B">
        <w:rPr>
          <w:rFonts w:ascii="標楷體" w:eastAsia="標楷體" w:hAnsi="標楷體" w:hint="eastAsia"/>
          <w:bCs/>
          <w:szCs w:val="26"/>
        </w:rPr>
        <w:t>○○</w:t>
      </w:r>
      <w:r w:rsidRPr="00133011">
        <w:rPr>
          <w:rFonts w:eastAsia="標楷體"/>
          <w:sz w:val="26"/>
          <w:szCs w:val="26"/>
        </w:rPr>
        <w:t>公司　　股，認為尚屬合理。</w:t>
      </w:r>
    </w:p>
    <w:p w14:paraId="15ECA326" w14:textId="77777777" w:rsidR="00CF554F" w:rsidRPr="005C61F9" w:rsidRDefault="00CF554F" w:rsidP="00CF554F">
      <w:pPr>
        <w:tabs>
          <w:tab w:val="left" w:pos="5535"/>
        </w:tabs>
        <w:spacing w:before="120"/>
        <w:ind w:leftChars="236" w:left="566"/>
        <w:jc w:val="both"/>
        <w:rPr>
          <w:rFonts w:eastAsia="標楷體"/>
          <w:kern w:val="0"/>
          <w:sz w:val="28"/>
        </w:rPr>
      </w:pPr>
    </w:p>
    <w:p w14:paraId="323B9D7B" w14:textId="77777777" w:rsidR="00CF554F" w:rsidRPr="005C61F9" w:rsidRDefault="00CF554F" w:rsidP="00CF554F">
      <w:pPr>
        <w:tabs>
          <w:tab w:val="left" w:pos="5535"/>
        </w:tabs>
        <w:spacing w:before="120"/>
        <w:ind w:leftChars="236" w:left="566"/>
        <w:jc w:val="both"/>
        <w:rPr>
          <w:rFonts w:eastAsia="標楷體"/>
          <w:kern w:val="0"/>
          <w:sz w:val="28"/>
        </w:rPr>
      </w:pPr>
    </w:p>
    <w:p w14:paraId="341545C3" w14:textId="77777777" w:rsidR="00CF554F" w:rsidRPr="005C61F9" w:rsidRDefault="00CF554F" w:rsidP="00CF554F">
      <w:pPr>
        <w:tabs>
          <w:tab w:val="left" w:pos="5535"/>
        </w:tabs>
        <w:spacing w:before="120"/>
        <w:ind w:leftChars="236" w:left="566"/>
        <w:jc w:val="both"/>
        <w:rPr>
          <w:rFonts w:eastAsia="標楷體"/>
          <w:kern w:val="0"/>
          <w:sz w:val="28"/>
        </w:rPr>
      </w:pPr>
    </w:p>
    <w:p w14:paraId="2F2207A8" w14:textId="714038BF" w:rsidR="00CF554F" w:rsidRPr="005C61F9" w:rsidRDefault="00CF554F" w:rsidP="00CF554F">
      <w:pPr>
        <w:tabs>
          <w:tab w:val="left" w:pos="5535"/>
        </w:tabs>
        <w:spacing w:before="120"/>
        <w:jc w:val="both"/>
        <w:rPr>
          <w:rFonts w:eastAsia="標楷體"/>
          <w:kern w:val="0"/>
          <w:sz w:val="28"/>
        </w:rPr>
      </w:pPr>
      <w:r w:rsidRPr="005C61F9">
        <w:rPr>
          <w:rFonts w:eastAsia="標楷體"/>
          <w:kern w:val="0"/>
          <w:sz w:val="28"/>
        </w:rPr>
        <w:br w:type="page"/>
      </w:r>
      <w:r w:rsidR="00211CDF" w:rsidRPr="00AE697A">
        <w:rPr>
          <w:rFonts w:ascii="Arial" w:eastAsia="標楷體" w:hAnsi="Arial" w:cs="Arial" w:hint="eastAsia"/>
          <w:sz w:val="26"/>
          <w:szCs w:val="26"/>
        </w:rPr>
        <w:lastRenderedPageBreak/>
        <w:t>附件之</w:t>
      </w:r>
      <w:r w:rsidR="00211CDF">
        <w:rPr>
          <w:rFonts w:ascii="Arial" w:eastAsia="標楷體" w:hAnsi="Arial" w:cs="Arial" w:hint="eastAsia"/>
          <w:sz w:val="26"/>
          <w:szCs w:val="26"/>
        </w:rPr>
        <w:t>二</w:t>
      </w:r>
      <w:r w:rsidRPr="005C61F9">
        <w:rPr>
          <w:rFonts w:eastAsia="標楷體"/>
          <w:kern w:val="0"/>
          <w:sz w:val="28"/>
        </w:rPr>
        <w:t xml:space="preserve"> </w:t>
      </w:r>
    </w:p>
    <w:p w14:paraId="277EAAA8" w14:textId="4FF9E406" w:rsidR="00FD6124" w:rsidRDefault="000060AB" w:rsidP="00133011">
      <w:pPr>
        <w:spacing w:after="100" w:afterAutospacing="1" w:line="360" w:lineRule="exact"/>
        <w:jc w:val="center"/>
        <w:rPr>
          <w:rFonts w:eastAsia="標楷體"/>
          <w:b/>
          <w:bCs/>
          <w:sz w:val="28"/>
          <w:szCs w:val="28"/>
        </w:rPr>
      </w:pPr>
      <w:r w:rsidRPr="00BB264B">
        <w:rPr>
          <w:rFonts w:ascii="標楷體" w:eastAsia="標楷體" w:hAnsi="標楷體" w:hint="eastAsia"/>
          <w:bCs/>
          <w:szCs w:val="26"/>
        </w:rPr>
        <w:t>○○</w:t>
      </w:r>
      <w:r w:rsidR="00133011" w:rsidRPr="00133011">
        <w:rPr>
          <w:rFonts w:eastAsia="標楷體"/>
          <w:b/>
          <w:bCs/>
          <w:sz w:val="28"/>
          <w:szCs w:val="28"/>
        </w:rPr>
        <w:t>股份有限公司及</w:t>
      </w:r>
      <w:r w:rsidR="00133011" w:rsidRPr="00133011">
        <w:rPr>
          <w:rFonts w:ascii="新細明體" w:hAnsi="新細明體" w:cs="新細明體" w:hint="eastAsia"/>
          <w:b/>
          <w:sz w:val="28"/>
          <w:szCs w:val="28"/>
        </w:rPr>
        <w:t>△△</w:t>
      </w:r>
      <w:r w:rsidR="00133011" w:rsidRPr="00133011">
        <w:rPr>
          <w:rFonts w:eastAsia="標楷體"/>
          <w:b/>
          <w:bCs/>
          <w:sz w:val="28"/>
          <w:szCs w:val="28"/>
        </w:rPr>
        <w:t>股份有限公司基本資料</w:t>
      </w:r>
    </w:p>
    <w:p w14:paraId="2FF31BE4" w14:textId="044007FA" w:rsidR="00133011" w:rsidRPr="00133011" w:rsidRDefault="00FD6124" w:rsidP="00133011">
      <w:pPr>
        <w:spacing w:after="100" w:afterAutospacing="1" w:line="360" w:lineRule="exact"/>
        <w:jc w:val="center"/>
        <w:rPr>
          <w:rFonts w:eastAsia="標楷體"/>
          <w:b/>
          <w:bCs/>
          <w:sz w:val="28"/>
          <w:szCs w:val="28"/>
        </w:rPr>
      </w:pPr>
      <w:r w:rsidRPr="00133011">
        <w:rPr>
          <w:rFonts w:eastAsia="標楷體"/>
          <w:b/>
          <w:sz w:val="26"/>
          <w:szCs w:val="26"/>
        </w:rPr>
        <w:t>（</w:t>
      </w:r>
      <w:r w:rsidRPr="00FD6124">
        <w:rPr>
          <w:rFonts w:eastAsia="標楷體"/>
          <w:b/>
          <w:sz w:val="26"/>
          <w:szCs w:val="26"/>
          <w:shd w:val="pct15" w:color="auto" w:fill="FFFFFF"/>
        </w:rPr>
        <w:t>視案件類型自行調整</w:t>
      </w:r>
      <w:r w:rsidRPr="00133011">
        <w:rPr>
          <w:rFonts w:eastAsia="標楷體"/>
          <w:b/>
          <w:sz w:val="26"/>
          <w:szCs w:val="26"/>
        </w:rPr>
        <w:t>）</w:t>
      </w:r>
    </w:p>
    <w:p w14:paraId="1C81B6D2" w14:textId="77777777" w:rsidR="00133011" w:rsidRPr="00BF6B5E" w:rsidRDefault="00133011" w:rsidP="00133011">
      <w:pPr>
        <w:numPr>
          <w:ilvl w:val="0"/>
          <w:numId w:val="11"/>
        </w:numPr>
        <w:snapToGrid w:val="0"/>
        <w:spacing w:after="100" w:afterAutospacing="1" w:line="400" w:lineRule="exact"/>
        <w:rPr>
          <w:rFonts w:eastAsia="標楷體"/>
          <w:b/>
          <w:bCs/>
        </w:rPr>
      </w:pPr>
      <w:r w:rsidRPr="00BF6B5E">
        <w:rPr>
          <w:rFonts w:eastAsia="標楷體"/>
          <w:b/>
          <w:bCs/>
        </w:rPr>
        <w:t>股本、股權結構：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3"/>
        <w:gridCol w:w="3249"/>
        <w:gridCol w:w="3249"/>
      </w:tblGrid>
      <w:tr w:rsidR="00133011" w:rsidRPr="00133011" w14:paraId="7D780550" w14:textId="77777777" w:rsidTr="00D42E72">
        <w:tc>
          <w:tcPr>
            <w:tcW w:w="2661" w:type="dxa"/>
            <w:vAlign w:val="center"/>
          </w:tcPr>
          <w:p w14:paraId="374F6A96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  <w:r w:rsidRPr="00133011">
              <w:rPr>
                <w:rFonts w:eastAsia="標楷體"/>
              </w:rPr>
              <w:t>公司名</w:t>
            </w:r>
          </w:p>
        </w:tc>
        <w:tc>
          <w:tcPr>
            <w:tcW w:w="3273" w:type="dxa"/>
            <w:vAlign w:val="center"/>
          </w:tcPr>
          <w:p w14:paraId="7CB8BD3A" w14:textId="3EBA3AE1" w:rsidR="00133011" w:rsidRPr="00133011" w:rsidRDefault="000060AB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  <w:r w:rsidRPr="00BB264B">
              <w:rPr>
                <w:rFonts w:ascii="標楷體" w:eastAsia="標楷體" w:hAnsi="標楷體" w:hint="eastAsia"/>
                <w:bCs/>
                <w:szCs w:val="26"/>
              </w:rPr>
              <w:t>○○</w:t>
            </w:r>
            <w:r w:rsidR="00133011" w:rsidRPr="00133011">
              <w:rPr>
                <w:rFonts w:eastAsia="標楷體"/>
              </w:rPr>
              <w:t>股份有限公司</w:t>
            </w:r>
          </w:p>
        </w:tc>
        <w:tc>
          <w:tcPr>
            <w:tcW w:w="3273" w:type="dxa"/>
            <w:vAlign w:val="center"/>
          </w:tcPr>
          <w:p w14:paraId="564057E0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  <w:r w:rsidRPr="00133011">
              <w:rPr>
                <w:rFonts w:ascii="新細明體" w:hAnsi="新細明體" w:cs="新細明體" w:hint="eastAsia"/>
              </w:rPr>
              <w:t>△△</w:t>
            </w:r>
            <w:r w:rsidRPr="00133011">
              <w:rPr>
                <w:rFonts w:eastAsia="標楷體"/>
                <w:bCs/>
                <w:szCs w:val="26"/>
              </w:rPr>
              <w:t>股份有限</w:t>
            </w:r>
            <w:r w:rsidRPr="00133011">
              <w:rPr>
                <w:rFonts w:eastAsia="標楷體"/>
              </w:rPr>
              <w:t>公司</w:t>
            </w:r>
          </w:p>
        </w:tc>
      </w:tr>
      <w:tr w:rsidR="00133011" w:rsidRPr="00133011" w14:paraId="71344973" w14:textId="77777777" w:rsidTr="00D42E72">
        <w:tc>
          <w:tcPr>
            <w:tcW w:w="2661" w:type="dxa"/>
            <w:vAlign w:val="center"/>
          </w:tcPr>
          <w:p w14:paraId="0070BF35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  <w:r w:rsidRPr="00133011">
              <w:rPr>
                <w:rFonts w:eastAsia="標楷體"/>
              </w:rPr>
              <w:t>實收資本額</w:t>
            </w:r>
          </w:p>
        </w:tc>
        <w:tc>
          <w:tcPr>
            <w:tcW w:w="3273" w:type="dxa"/>
            <w:vAlign w:val="center"/>
          </w:tcPr>
          <w:p w14:paraId="00641286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273" w:type="dxa"/>
            <w:vAlign w:val="center"/>
          </w:tcPr>
          <w:p w14:paraId="1A274FFC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</w:tr>
    </w:tbl>
    <w:p w14:paraId="64A8B184" w14:textId="77777777" w:rsidR="00133011" w:rsidRPr="00133011" w:rsidRDefault="00133011" w:rsidP="00C213AE">
      <w:pPr>
        <w:wordWrap w:val="0"/>
        <w:snapToGrid w:val="0"/>
        <w:spacing w:after="100" w:afterAutospacing="1" w:line="400" w:lineRule="exact"/>
        <w:ind w:left="488"/>
        <w:jc w:val="right"/>
        <w:rPr>
          <w:rFonts w:eastAsia="標楷體"/>
          <w:sz w:val="20"/>
        </w:rPr>
      </w:pPr>
      <w:r w:rsidRPr="00133011">
        <w:rPr>
          <w:rFonts w:eastAsia="標楷體"/>
          <w:sz w:val="20"/>
        </w:rPr>
        <w:t xml:space="preserve">　年　月　日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3"/>
        <w:gridCol w:w="1147"/>
        <w:gridCol w:w="3415"/>
        <w:gridCol w:w="1156"/>
      </w:tblGrid>
      <w:tr w:rsidR="00133011" w:rsidRPr="00133011" w14:paraId="310ABF55" w14:textId="77777777" w:rsidTr="00D42E72">
        <w:trPr>
          <w:cantSplit/>
        </w:trPr>
        <w:tc>
          <w:tcPr>
            <w:tcW w:w="4600" w:type="dxa"/>
            <w:gridSpan w:val="2"/>
            <w:vAlign w:val="center"/>
          </w:tcPr>
          <w:p w14:paraId="36AEFB15" w14:textId="34672FBE" w:rsidR="00133011" w:rsidRPr="00133011" w:rsidRDefault="000060AB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  <w:r w:rsidRPr="00BB264B">
              <w:rPr>
                <w:rFonts w:ascii="標楷體" w:eastAsia="標楷體" w:hAnsi="標楷體" w:hint="eastAsia"/>
                <w:bCs/>
                <w:szCs w:val="26"/>
              </w:rPr>
              <w:t>○○</w:t>
            </w:r>
            <w:r w:rsidR="00133011" w:rsidRPr="00133011">
              <w:rPr>
                <w:rFonts w:eastAsia="標楷體"/>
              </w:rPr>
              <w:t>股份有限公司</w:t>
            </w:r>
          </w:p>
        </w:tc>
        <w:tc>
          <w:tcPr>
            <w:tcW w:w="4600" w:type="dxa"/>
            <w:gridSpan w:val="2"/>
            <w:vAlign w:val="center"/>
          </w:tcPr>
          <w:p w14:paraId="71E31E35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  <w:r w:rsidRPr="00133011">
              <w:rPr>
                <w:rFonts w:ascii="新細明體" w:hAnsi="新細明體" w:cs="新細明體" w:hint="eastAsia"/>
              </w:rPr>
              <w:t>△△</w:t>
            </w:r>
            <w:r w:rsidRPr="00133011">
              <w:rPr>
                <w:rFonts w:eastAsia="標楷體"/>
                <w:bCs/>
                <w:szCs w:val="26"/>
              </w:rPr>
              <w:t>股份有限</w:t>
            </w:r>
            <w:r w:rsidRPr="00133011">
              <w:rPr>
                <w:rFonts w:eastAsia="標楷體"/>
              </w:rPr>
              <w:t>公司</w:t>
            </w:r>
          </w:p>
        </w:tc>
      </w:tr>
      <w:tr w:rsidR="00133011" w:rsidRPr="00133011" w14:paraId="572607D1" w14:textId="77777777" w:rsidTr="00D42E72">
        <w:tc>
          <w:tcPr>
            <w:tcW w:w="3447" w:type="dxa"/>
            <w:vAlign w:val="center"/>
          </w:tcPr>
          <w:p w14:paraId="045ADEE6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  <w:r w:rsidRPr="00133011">
              <w:rPr>
                <w:rFonts w:eastAsia="標楷體"/>
              </w:rPr>
              <w:t>主要股東</w:t>
            </w:r>
          </w:p>
        </w:tc>
        <w:tc>
          <w:tcPr>
            <w:tcW w:w="1153" w:type="dxa"/>
            <w:vAlign w:val="center"/>
          </w:tcPr>
          <w:p w14:paraId="2D25C7D1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  <w:r w:rsidRPr="00133011">
              <w:rPr>
                <w:rFonts w:eastAsia="標楷體"/>
              </w:rPr>
              <w:t>持股比例</w:t>
            </w:r>
          </w:p>
        </w:tc>
        <w:tc>
          <w:tcPr>
            <w:tcW w:w="3438" w:type="dxa"/>
            <w:vAlign w:val="center"/>
          </w:tcPr>
          <w:p w14:paraId="1D6F617D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  <w:r w:rsidRPr="00133011">
              <w:rPr>
                <w:rFonts w:eastAsia="標楷體"/>
              </w:rPr>
              <w:t>主要股東</w:t>
            </w:r>
          </w:p>
        </w:tc>
        <w:tc>
          <w:tcPr>
            <w:tcW w:w="1162" w:type="dxa"/>
            <w:vAlign w:val="center"/>
          </w:tcPr>
          <w:p w14:paraId="54FBB39A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  <w:r w:rsidRPr="00133011">
              <w:rPr>
                <w:rFonts w:eastAsia="標楷體"/>
              </w:rPr>
              <w:t>持股比例</w:t>
            </w:r>
          </w:p>
        </w:tc>
      </w:tr>
      <w:tr w:rsidR="00133011" w:rsidRPr="00133011" w14:paraId="2A579153" w14:textId="77777777" w:rsidTr="00D42E72">
        <w:tc>
          <w:tcPr>
            <w:tcW w:w="3447" w:type="dxa"/>
            <w:vAlign w:val="center"/>
          </w:tcPr>
          <w:p w14:paraId="6906B3D7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53" w:type="dxa"/>
            <w:vAlign w:val="center"/>
          </w:tcPr>
          <w:p w14:paraId="412E33EB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248A9F08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7503B584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33011" w:rsidRPr="00133011" w14:paraId="6A669F9E" w14:textId="77777777" w:rsidTr="00D42E72">
        <w:tc>
          <w:tcPr>
            <w:tcW w:w="3447" w:type="dxa"/>
            <w:vAlign w:val="center"/>
          </w:tcPr>
          <w:p w14:paraId="7C6EE71A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53" w:type="dxa"/>
            <w:vAlign w:val="center"/>
          </w:tcPr>
          <w:p w14:paraId="45A4DB5D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60804FA2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357BD351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33011" w:rsidRPr="00133011" w14:paraId="0EBE2DA7" w14:textId="77777777" w:rsidTr="00D42E72">
        <w:trPr>
          <w:trHeight w:val="347"/>
        </w:trPr>
        <w:tc>
          <w:tcPr>
            <w:tcW w:w="3447" w:type="dxa"/>
            <w:vAlign w:val="center"/>
          </w:tcPr>
          <w:p w14:paraId="7E065E64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53" w:type="dxa"/>
            <w:vAlign w:val="center"/>
          </w:tcPr>
          <w:p w14:paraId="5560150B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6214246E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39C67D35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33011" w:rsidRPr="00133011" w14:paraId="5FA95545" w14:textId="77777777" w:rsidTr="00D42E72">
        <w:tc>
          <w:tcPr>
            <w:tcW w:w="3447" w:type="dxa"/>
            <w:vAlign w:val="center"/>
          </w:tcPr>
          <w:p w14:paraId="30EA1984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53" w:type="dxa"/>
            <w:vAlign w:val="center"/>
          </w:tcPr>
          <w:p w14:paraId="1FE1991F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2CBC0EA2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58A248F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33011" w:rsidRPr="00133011" w14:paraId="3BA93DCE" w14:textId="77777777" w:rsidTr="00D42E72">
        <w:tc>
          <w:tcPr>
            <w:tcW w:w="3447" w:type="dxa"/>
            <w:vAlign w:val="center"/>
          </w:tcPr>
          <w:p w14:paraId="7E39114D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53" w:type="dxa"/>
            <w:vAlign w:val="center"/>
          </w:tcPr>
          <w:p w14:paraId="6E59C3FC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04C0950F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B231353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33011" w:rsidRPr="00133011" w14:paraId="0D2D37E5" w14:textId="77777777" w:rsidTr="00D42E72">
        <w:tc>
          <w:tcPr>
            <w:tcW w:w="3447" w:type="dxa"/>
            <w:vAlign w:val="center"/>
          </w:tcPr>
          <w:p w14:paraId="66B4DBFA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53" w:type="dxa"/>
            <w:vAlign w:val="center"/>
          </w:tcPr>
          <w:p w14:paraId="43680559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08A20705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AF3FC92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33011" w:rsidRPr="00133011" w14:paraId="0E5D8A05" w14:textId="77777777" w:rsidTr="00D42E72">
        <w:tc>
          <w:tcPr>
            <w:tcW w:w="3447" w:type="dxa"/>
            <w:vAlign w:val="center"/>
          </w:tcPr>
          <w:p w14:paraId="1AC61147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53" w:type="dxa"/>
            <w:vAlign w:val="center"/>
          </w:tcPr>
          <w:p w14:paraId="3B919667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5B43BD71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50C77197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33011" w:rsidRPr="00133011" w14:paraId="0AF766E6" w14:textId="77777777" w:rsidTr="00D42E72">
        <w:tc>
          <w:tcPr>
            <w:tcW w:w="3447" w:type="dxa"/>
            <w:vAlign w:val="center"/>
          </w:tcPr>
          <w:p w14:paraId="3584A554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53" w:type="dxa"/>
            <w:vAlign w:val="center"/>
          </w:tcPr>
          <w:p w14:paraId="3CC7543E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45F7A85D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902C975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33011" w:rsidRPr="00133011" w14:paraId="17B5B00A" w14:textId="77777777" w:rsidTr="00D42E72">
        <w:trPr>
          <w:trHeight w:val="342"/>
        </w:trPr>
        <w:tc>
          <w:tcPr>
            <w:tcW w:w="3447" w:type="dxa"/>
            <w:vAlign w:val="center"/>
          </w:tcPr>
          <w:p w14:paraId="50332D6A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53" w:type="dxa"/>
            <w:vAlign w:val="center"/>
          </w:tcPr>
          <w:p w14:paraId="56622D9F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0F7D1F1B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E1F0954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33011" w:rsidRPr="00133011" w14:paraId="0C411FE6" w14:textId="77777777" w:rsidTr="00D42E72">
        <w:trPr>
          <w:trHeight w:val="378"/>
        </w:trPr>
        <w:tc>
          <w:tcPr>
            <w:tcW w:w="3447" w:type="dxa"/>
            <w:vAlign w:val="center"/>
          </w:tcPr>
          <w:p w14:paraId="302F1EEA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53" w:type="dxa"/>
            <w:vAlign w:val="center"/>
          </w:tcPr>
          <w:p w14:paraId="1AC1C217" w14:textId="77777777" w:rsidR="00133011" w:rsidRPr="00133011" w:rsidRDefault="00133011" w:rsidP="00D42E72">
            <w:pPr>
              <w:snapToGrid w:val="0"/>
              <w:spacing w:after="100" w:afterAutospacing="1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38" w:type="dxa"/>
            <w:vAlign w:val="center"/>
          </w:tcPr>
          <w:p w14:paraId="163F9FFC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1E93FCB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14:paraId="3971632B" w14:textId="77777777" w:rsidR="00133011" w:rsidRPr="00BF6B5E" w:rsidRDefault="00133011" w:rsidP="00C213AE">
      <w:pPr>
        <w:numPr>
          <w:ilvl w:val="0"/>
          <w:numId w:val="11"/>
        </w:numPr>
        <w:snapToGrid w:val="0"/>
        <w:spacing w:beforeLines="50" w:before="120" w:line="400" w:lineRule="exact"/>
        <w:ind w:hanging="431"/>
        <w:rPr>
          <w:rFonts w:eastAsia="標楷體"/>
          <w:b/>
          <w:bCs/>
        </w:rPr>
      </w:pPr>
      <w:r w:rsidRPr="00BF6B5E">
        <w:rPr>
          <w:rFonts w:eastAsia="標楷體"/>
          <w:b/>
          <w:bCs/>
        </w:rPr>
        <w:t>董事、監察人及總經理：</w:t>
      </w:r>
    </w:p>
    <w:p w14:paraId="4DF62D54" w14:textId="77777777" w:rsidR="00133011" w:rsidRPr="00133011" w:rsidRDefault="00133011" w:rsidP="00133011">
      <w:pPr>
        <w:snapToGrid w:val="0"/>
        <w:spacing w:line="280" w:lineRule="exact"/>
        <w:ind w:left="488"/>
        <w:jc w:val="right"/>
        <w:rPr>
          <w:rFonts w:eastAsia="標楷體"/>
          <w:sz w:val="20"/>
        </w:rPr>
      </w:pPr>
      <w:r w:rsidRPr="00133011">
        <w:rPr>
          <w:rFonts w:eastAsia="標楷體"/>
        </w:rPr>
        <w:t xml:space="preserve">　</w:t>
      </w:r>
      <w:r w:rsidRPr="00133011">
        <w:rPr>
          <w:rFonts w:eastAsia="標楷體"/>
          <w:sz w:val="20"/>
        </w:rPr>
        <w:t>年　月　日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2405"/>
        <w:gridCol w:w="1197"/>
        <w:gridCol w:w="1009"/>
        <w:gridCol w:w="2311"/>
        <w:gridCol w:w="1206"/>
      </w:tblGrid>
      <w:tr w:rsidR="00133011" w:rsidRPr="00133011" w14:paraId="6D1A5ECC" w14:textId="77777777" w:rsidTr="00D42E72">
        <w:trPr>
          <w:cantSplit/>
        </w:trPr>
        <w:tc>
          <w:tcPr>
            <w:tcW w:w="4645" w:type="dxa"/>
            <w:gridSpan w:val="3"/>
            <w:vAlign w:val="center"/>
          </w:tcPr>
          <w:p w14:paraId="7835DF01" w14:textId="6C95B1B1" w:rsidR="00133011" w:rsidRPr="00133011" w:rsidRDefault="000060AB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  <w:r w:rsidRPr="00BB264B">
              <w:rPr>
                <w:rFonts w:ascii="標楷體" w:eastAsia="標楷體" w:hAnsi="標楷體" w:hint="eastAsia"/>
                <w:bCs/>
                <w:szCs w:val="26"/>
              </w:rPr>
              <w:t>○○</w:t>
            </w:r>
            <w:r w:rsidR="00133011" w:rsidRPr="00133011">
              <w:rPr>
                <w:rFonts w:eastAsia="標楷體"/>
                <w:bCs/>
                <w:szCs w:val="26"/>
              </w:rPr>
              <w:t>股份有限</w:t>
            </w:r>
            <w:r w:rsidR="00133011" w:rsidRPr="00133011">
              <w:rPr>
                <w:rFonts w:eastAsia="標楷體"/>
              </w:rPr>
              <w:t>公司</w:t>
            </w:r>
          </w:p>
        </w:tc>
        <w:tc>
          <w:tcPr>
            <w:tcW w:w="4559" w:type="dxa"/>
            <w:gridSpan w:val="3"/>
            <w:vAlign w:val="center"/>
          </w:tcPr>
          <w:p w14:paraId="45B9345B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  <w:r w:rsidRPr="00133011">
              <w:rPr>
                <w:rFonts w:ascii="新細明體" w:hAnsi="新細明體" w:cs="新細明體" w:hint="eastAsia"/>
              </w:rPr>
              <w:t>△△</w:t>
            </w:r>
            <w:r w:rsidRPr="00133011">
              <w:rPr>
                <w:rFonts w:eastAsia="標楷體"/>
                <w:bCs/>
                <w:szCs w:val="26"/>
              </w:rPr>
              <w:t>股份有限</w:t>
            </w:r>
            <w:r w:rsidRPr="00133011">
              <w:rPr>
                <w:rFonts w:eastAsia="標楷體"/>
              </w:rPr>
              <w:t>公司</w:t>
            </w:r>
          </w:p>
        </w:tc>
      </w:tr>
      <w:tr w:rsidR="00133011" w:rsidRPr="00133011" w14:paraId="1516B63E" w14:textId="77777777" w:rsidTr="00D42E72">
        <w:trPr>
          <w:cantSplit/>
        </w:trPr>
        <w:tc>
          <w:tcPr>
            <w:tcW w:w="1010" w:type="dxa"/>
            <w:vAlign w:val="center"/>
          </w:tcPr>
          <w:p w14:paraId="27B3ACD9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  <w:r w:rsidRPr="00133011">
              <w:rPr>
                <w:rFonts w:eastAsia="標楷體"/>
              </w:rPr>
              <w:t>身份</w:t>
            </w:r>
          </w:p>
        </w:tc>
        <w:tc>
          <w:tcPr>
            <w:tcW w:w="2428" w:type="dxa"/>
            <w:vAlign w:val="center"/>
          </w:tcPr>
          <w:p w14:paraId="32FADAAC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  <w:r w:rsidRPr="00133011">
              <w:rPr>
                <w:rFonts w:eastAsia="標楷體"/>
              </w:rPr>
              <w:t>姓名</w:t>
            </w:r>
          </w:p>
        </w:tc>
        <w:tc>
          <w:tcPr>
            <w:tcW w:w="1207" w:type="dxa"/>
            <w:vAlign w:val="center"/>
          </w:tcPr>
          <w:p w14:paraId="5CA3CA28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  <w:spacing w:val="-8"/>
              </w:rPr>
            </w:pPr>
            <w:r w:rsidRPr="00133011">
              <w:rPr>
                <w:rFonts w:eastAsia="標楷體"/>
                <w:spacing w:val="-8"/>
              </w:rPr>
              <w:t>持股比例</w:t>
            </w:r>
          </w:p>
        </w:tc>
        <w:tc>
          <w:tcPr>
            <w:tcW w:w="1010" w:type="dxa"/>
            <w:vAlign w:val="center"/>
          </w:tcPr>
          <w:p w14:paraId="128F39EC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  <w:r w:rsidRPr="00133011">
              <w:rPr>
                <w:rFonts w:eastAsia="標楷體"/>
              </w:rPr>
              <w:t>身份</w:t>
            </w:r>
          </w:p>
        </w:tc>
        <w:tc>
          <w:tcPr>
            <w:tcW w:w="2333" w:type="dxa"/>
            <w:vAlign w:val="center"/>
          </w:tcPr>
          <w:p w14:paraId="1BADE0F6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  <w:r w:rsidRPr="00133011">
              <w:rPr>
                <w:rFonts w:eastAsia="標楷體"/>
              </w:rPr>
              <w:t>姓名</w:t>
            </w:r>
          </w:p>
        </w:tc>
        <w:tc>
          <w:tcPr>
            <w:tcW w:w="1216" w:type="dxa"/>
            <w:vAlign w:val="center"/>
          </w:tcPr>
          <w:p w14:paraId="789C091E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  <w:spacing w:val="-8"/>
              </w:rPr>
            </w:pPr>
            <w:r w:rsidRPr="00133011">
              <w:rPr>
                <w:rFonts w:eastAsia="標楷體"/>
                <w:spacing w:val="-8"/>
              </w:rPr>
              <w:t>持股比例</w:t>
            </w:r>
          </w:p>
        </w:tc>
      </w:tr>
      <w:tr w:rsidR="00133011" w:rsidRPr="00133011" w14:paraId="102F6CE4" w14:textId="77777777" w:rsidTr="00D42E72">
        <w:trPr>
          <w:cantSplit/>
        </w:trPr>
        <w:tc>
          <w:tcPr>
            <w:tcW w:w="1010" w:type="dxa"/>
            <w:vMerge w:val="restart"/>
            <w:vAlign w:val="center"/>
          </w:tcPr>
          <w:p w14:paraId="235A2332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  <w:r w:rsidRPr="00133011">
              <w:rPr>
                <w:rFonts w:eastAsia="標楷體"/>
              </w:rPr>
              <w:t>董事</w:t>
            </w:r>
          </w:p>
          <w:p w14:paraId="5404F141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  <w:r w:rsidRPr="00133011">
              <w:rPr>
                <w:rFonts w:eastAsia="標楷體"/>
              </w:rPr>
              <w:t xml:space="preserve">( </w:t>
            </w:r>
            <w:r w:rsidRPr="00133011">
              <w:rPr>
                <w:rFonts w:eastAsia="標楷體"/>
              </w:rPr>
              <w:t xml:space="preserve">　席</w:t>
            </w:r>
            <w:r w:rsidRPr="00133011">
              <w:rPr>
                <w:rFonts w:eastAsia="標楷體"/>
              </w:rPr>
              <w:t>)</w:t>
            </w:r>
          </w:p>
        </w:tc>
        <w:tc>
          <w:tcPr>
            <w:tcW w:w="2428" w:type="dxa"/>
            <w:vAlign w:val="center"/>
          </w:tcPr>
          <w:p w14:paraId="5CA83E60" w14:textId="77777777" w:rsidR="00133011" w:rsidRPr="00133011" w:rsidRDefault="00133011" w:rsidP="00D42E72">
            <w:pPr>
              <w:pStyle w:val="ae"/>
              <w:snapToGrid w:val="0"/>
              <w:spacing w:beforeLines="10" w:before="24" w:afterLines="10" w:after="24" w:line="280" w:lineRule="exact"/>
              <w:jc w:val="both"/>
            </w:pPr>
          </w:p>
        </w:tc>
        <w:tc>
          <w:tcPr>
            <w:tcW w:w="1207" w:type="dxa"/>
            <w:vAlign w:val="center"/>
          </w:tcPr>
          <w:p w14:paraId="3D6DDB11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10" w:type="dxa"/>
            <w:vMerge w:val="restart"/>
            <w:vAlign w:val="center"/>
          </w:tcPr>
          <w:p w14:paraId="3A79EE1F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  <w:r w:rsidRPr="00133011">
              <w:rPr>
                <w:rFonts w:eastAsia="標楷體"/>
              </w:rPr>
              <w:t>董事</w:t>
            </w:r>
          </w:p>
          <w:p w14:paraId="72B0F805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  <w:r w:rsidRPr="00133011">
              <w:rPr>
                <w:rFonts w:eastAsia="標楷體"/>
              </w:rPr>
              <w:t>(</w:t>
            </w:r>
            <w:r w:rsidRPr="00133011">
              <w:rPr>
                <w:rFonts w:eastAsia="標楷體"/>
              </w:rPr>
              <w:t xml:space="preserve">　　席</w:t>
            </w:r>
            <w:r w:rsidRPr="00133011">
              <w:rPr>
                <w:rFonts w:eastAsia="標楷體"/>
              </w:rPr>
              <w:t>)</w:t>
            </w:r>
          </w:p>
        </w:tc>
        <w:tc>
          <w:tcPr>
            <w:tcW w:w="2333" w:type="dxa"/>
            <w:vAlign w:val="center"/>
          </w:tcPr>
          <w:p w14:paraId="0A27D314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14:paraId="34D9521A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</w:tr>
      <w:tr w:rsidR="00133011" w:rsidRPr="00133011" w14:paraId="0E7EF5B1" w14:textId="77777777" w:rsidTr="00D42E72">
        <w:trPr>
          <w:cantSplit/>
        </w:trPr>
        <w:tc>
          <w:tcPr>
            <w:tcW w:w="1010" w:type="dxa"/>
            <w:vMerge/>
            <w:vAlign w:val="center"/>
          </w:tcPr>
          <w:p w14:paraId="06711836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28" w:type="dxa"/>
            <w:vAlign w:val="center"/>
          </w:tcPr>
          <w:p w14:paraId="3BBA77A1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both"/>
              <w:rPr>
                <w:rFonts w:eastAsia="標楷體"/>
              </w:rPr>
            </w:pPr>
          </w:p>
        </w:tc>
        <w:tc>
          <w:tcPr>
            <w:tcW w:w="1207" w:type="dxa"/>
            <w:vAlign w:val="center"/>
          </w:tcPr>
          <w:p w14:paraId="7B8C352D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10" w:type="dxa"/>
            <w:vMerge/>
            <w:vAlign w:val="center"/>
          </w:tcPr>
          <w:p w14:paraId="4CE0E972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333" w:type="dxa"/>
            <w:vAlign w:val="center"/>
          </w:tcPr>
          <w:p w14:paraId="6B689C0B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14:paraId="273745D6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</w:tr>
      <w:tr w:rsidR="00133011" w:rsidRPr="00133011" w14:paraId="682AC734" w14:textId="77777777" w:rsidTr="00D42E72">
        <w:trPr>
          <w:cantSplit/>
          <w:trHeight w:val="280"/>
        </w:trPr>
        <w:tc>
          <w:tcPr>
            <w:tcW w:w="1010" w:type="dxa"/>
            <w:vMerge/>
            <w:vAlign w:val="center"/>
          </w:tcPr>
          <w:p w14:paraId="37A43DB3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28" w:type="dxa"/>
            <w:vAlign w:val="center"/>
          </w:tcPr>
          <w:p w14:paraId="32DFD0EC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both"/>
              <w:rPr>
                <w:rFonts w:eastAsia="標楷體"/>
              </w:rPr>
            </w:pPr>
          </w:p>
        </w:tc>
        <w:tc>
          <w:tcPr>
            <w:tcW w:w="1207" w:type="dxa"/>
            <w:vAlign w:val="center"/>
          </w:tcPr>
          <w:p w14:paraId="4F5EBFDB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10" w:type="dxa"/>
            <w:vMerge/>
            <w:vAlign w:val="center"/>
          </w:tcPr>
          <w:p w14:paraId="00F31166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333" w:type="dxa"/>
            <w:vAlign w:val="center"/>
          </w:tcPr>
          <w:p w14:paraId="07EF2B8F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14:paraId="7D66B496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</w:tr>
      <w:tr w:rsidR="00133011" w:rsidRPr="00133011" w14:paraId="0D085C91" w14:textId="77777777" w:rsidTr="00D42E72">
        <w:trPr>
          <w:cantSplit/>
        </w:trPr>
        <w:tc>
          <w:tcPr>
            <w:tcW w:w="1010" w:type="dxa"/>
            <w:vMerge/>
            <w:vAlign w:val="center"/>
          </w:tcPr>
          <w:p w14:paraId="4C28FCEB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28" w:type="dxa"/>
            <w:vAlign w:val="center"/>
          </w:tcPr>
          <w:p w14:paraId="5B7B93D8" w14:textId="77777777" w:rsidR="00133011" w:rsidRPr="00133011" w:rsidRDefault="00133011" w:rsidP="00D42E72">
            <w:pPr>
              <w:spacing w:beforeLines="10" w:before="24" w:afterLines="10" w:after="24" w:line="280" w:lineRule="exact"/>
              <w:jc w:val="both"/>
              <w:rPr>
                <w:rFonts w:eastAsia="標楷體"/>
              </w:rPr>
            </w:pPr>
          </w:p>
        </w:tc>
        <w:tc>
          <w:tcPr>
            <w:tcW w:w="1207" w:type="dxa"/>
            <w:vAlign w:val="center"/>
          </w:tcPr>
          <w:p w14:paraId="2EE3A275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10" w:type="dxa"/>
            <w:vMerge/>
            <w:vAlign w:val="center"/>
          </w:tcPr>
          <w:p w14:paraId="6DDC25F0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333" w:type="dxa"/>
            <w:vAlign w:val="center"/>
          </w:tcPr>
          <w:p w14:paraId="31A8544F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14:paraId="21B738BD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</w:tr>
      <w:tr w:rsidR="00133011" w:rsidRPr="00133011" w14:paraId="04E383E6" w14:textId="77777777" w:rsidTr="00D42E72">
        <w:trPr>
          <w:cantSplit/>
        </w:trPr>
        <w:tc>
          <w:tcPr>
            <w:tcW w:w="1010" w:type="dxa"/>
            <w:vMerge/>
            <w:vAlign w:val="center"/>
          </w:tcPr>
          <w:p w14:paraId="14D3D91B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28" w:type="dxa"/>
            <w:vAlign w:val="center"/>
          </w:tcPr>
          <w:p w14:paraId="1E3C9DA7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both"/>
              <w:rPr>
                <w:rFonts w:eastAsia="標楷體"/>
              </w:rPr>
            </w:pPr>
          </w:p>
        </w:tc>
        <w:tc>
          <w:tcPr>
            <w:tcW w:w="1207" w:type="dxa"/>
            <w:vAlign w:val="center"/>
          </w:tcPr>
          <w:p w14:paraId="1678D607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10" w:type="dxa"/>
            <w:vMerge/>
            <w:vAlign w:val="center"/>
          </w:tcPr>
          <w:p w14:paraId="34B79386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333" w:type="dxa"/>
            <w:vAlign w:val="center"/>
          </w:tcPr>
          <w:p w14:paraId="01A35260" w14:textId="77777777" w:rsidR="00133011" w:rsidRPr="00133011" w:rsidRDefault="00133011" w:rsidP="00D42E72">
            <w:pPr>
              <w:pStyle w:val="ae"/>
              <w:snapToGrid w:val="0"/>
              <w:spacing w:beforeLines="10" w:before="24" w:afterLines="10" w:after="24" w:line="280" w:lineRule="exact"/>
              <w:jc w:val="both"/>
            </w:pPr>
          </w:p>
        </w:tc>
        <w:tc>
          <w:tcPr>
            <w:tcW w:w="1216" w:type="dxa"/>
            <w:vAlign w:val="center"/>
          </w:tcPr>
          <w:p w14:paraId="719BE66B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</w:tr>
      <w:tr w:rsidR="00133011" w:rsidRPr="00133011" w14:paraId="069DDA98" w14:textId="77777777" w:rsidTr="00D42E72">
        <w:trPr>
          <w:cantSplit/>
        </w:trPr>
        <w:tc>
          <w:tcPr>
            <w:tcW w:w="1010" w:type="dxa"/>
            <w:vMerge/>
            <w:vAlign w:val="center"/>
          </w:tcPr>
          <w:p w14:paraId="2747B24C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14:paraId="048FD9BE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both"/>
              <w:rPr>
                <w:rFonts w:eastAsia="標楷體"/>
              </w:rPr>
            </w:pPr>
          </w:p>
        </w:tc>
        <w:tc>
          <w:tcPr>
            <w:tcW w:w="1207" w:type="dxa"/>
            <w:vAlign w:val="center"/>
          </w:tcPr>
          <w:p w14:paraId="1DA0F01E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10" w:type="dxa"/>
            <w:vMerge/>
            <w:vAlign w:val="center"/>
          </w:tcPr>
          <w:p w14:paraId="42287B2D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333" w:type="dxa"/>
            <w:vAlign w:val="center"/>
          </w:tcPr>
          <w:p w14:paraId="260A43BE" w14:textId="77777777" w:rsidR="00133011" w:rsidRPr="00133011" w:rsidRDefault="00133011" w:rsidP="00D42E72">
            <w:pPr>
              <w:pStyle w:val="ae"/>
              <w:snapToGrid w:val="0"/>
              <w:spacing w:beforeLines="10" w:before="24" w:afterLines="10" w:after="24" w:line="280" w:lineRule="exact"/>
              <w:jc w:val="both"/>
            </w:pPr>
          </w:p>
        </w:tc>
        <w:tc>
          <w:tcPr>
            <w:tcW w:w="1216" w:type="dxa"/>
            <w:vAlign w:val="center"/>
          </w:tcPr>
          <w:p w14:paraId="72D5940E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</w:tr>
      <w:tr w:rsidR="00133011" w:rsidRPr="00133011" w14:paraId="154F4824" w14:textId="77777777" w:rsidTr="00D42E72">
        <w:trPr>
          <w:cantSplit/>
        </w:trPr>
        <w:tc>
          <w:tcPr>
            <w:tcW w:w="1010" w:type="dxa"/>
            <w:vMerge/>
            <w:tcBorders>
              <w:bottom w:val="nil"/>
            </w:tcBorders>
            <w:vAlign w:val="center"/>
          </w:tcPr>
          <w:p w14:paraId="70D7B648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14:paraId="1E78E9C9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both"/>
              <w:rPr>
                <w:rFonts w:eastAsia="標楷體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1FAD80CA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10" w:type="dxa"/>
            <w:vMerge/>
            <w:vAlign w:val="center"/>
          </w:tcPr>
          <w:p w14:paraId="5E3284C5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333" w:type="dxa"/>
            <w:vAlign w:val="center"/>
          </w:tcPr>
          <w:p w14:paraId="531C6D08" w14:textId="77777777" w:rsidR="00133011" w:rsidRPr="00133011" w:rsidRDefault="00133011" w:rsidP="00D42E72">
            <w:pPr>
              <w:pStyle w:val="ae"/>
              <w:snapToGrid w:val="0"/>
              <w:spacing w:beforeLines="10" w:before="24" w:afterLines="10" w:after="24" w:line="280" w:lineRule="exact"/>
              <w:jc w:val="both"/>
            </w:pPr>
          </w:p>
        </w:tc>
        <w:tc>
          <w:tcPr>
            <w:tcW w:w="1216" w:type="dxa"/>
            <w:vAlign w:val="center"/>
          </w:tcPr>
          <w:p w14:paraId="048FA23A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</w:tr>
      <w:tr w:rsidR="00133011" w:rsidRPr="00133011" w14:paraId="5FCA6375" w14:textId="77777777" w:rsidTr="00D42E72">
        <w:trPr>
          <w:cantSplit/>
        </w:trPr>
        <w:tc>
          <w:tcPr>
            <w:tcW w:w="1010" w:type="dxa"/>
            <w:vMerge w:val="restart"/>
            <w:vAlign w:val="center"/>
          </w:tcPr>
          <w:p w14:paraId="1D8F41FB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  <w:r w:rsidRPr="00133011">
              <w:rPr>
                <w:rFonts w:eastAsia="標楷體"/>
              </w:rPr>
              <w:t>監察人</w:t>
            </w:r>
          </w:p>
          <w:p w14:paraId="1BE2F6CE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  <w:r w:rsidRPr="00133011">
              <w:rPr>
                <w:rFonts w:eastAsia="標楷體"/>
              </w:rPr>
              <w:t>(</w:t>
            </w:r>
            <w:r w:rsidRPr="00133011">
              <w:rPr>
                <w:rFonts w:eastAsia="標楷體"/>
              </w:rPr>
              <w:t xml:space="preserve">　　席</w:t>
            </w:r>
            <w:r w:rsidRPr="00133011">
              <w:rPr>
                <w:rFonts w:eastAsia="標楷體"/>
              </w:rPr>
              <w:t>)</w:t>
            </w:r>
          </w:p>
        </w:tc>
        <w:tc>
          <w:tcPr>
            <w:tcW w:w="2428" w:type="dxa"/>
            <w:vAlign w:val="center"/>
          </w:tcPr>
          <w:p w14:paraId="6D22EE49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both"/>
              <w:rPr>
                <w:rFonts w:eastAsia="標楷體"/>
              </w:rPr>
            </w:pPr>
          </w:p>
        </w:tc>
        <w:tc>
          <w:tcPr>
            <w:tcW w:w="1207" w:type="dxa"/>
            <w:vAlign w:val="center"/>
          </w:tcPr>
          <w:p w14:paraId="701C6239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10" w:type="dxa"/>
            <w:vMerge w:val="restart"/>
            <w:vAlign w:val="center"/>
          </w:tcPr>
          <w:p w14:paraId="0BF120B8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  <w:r w:rsidRPr="00133011">
              <w:rPr>
                <w:rFonts w:eastAsia="標楷體"/>
              </w:rPr>
              <w:t>監察人</w:t>
            </w:r>
          </w:p>
          <w:p w14:paraId="3C80D7A2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  <w:r w:rsidRPr="00133011">
              <w:rPr>
                <w:rFonts w:eastAsia="標楷體"/>
              </w:rPr>
              <w:t>(</w:t>
            </w:r>
            <w:r w:rsidRPr="00133011">
              <w:rPr>
                <w:rFonts w:eastAsia="標楷體"/>
              </w:rPr>
              <w:t xml:space="preserve">　　席</w:t>
            </w:r>
            <w:r w:rsidRPr="00133011">
              <w:rPr>
                <w:rFonts w:eastAsia="標楷體"/>
              </w:rPr>
              <w:t>)</w:t>
            </w:r>
          </w:p>
        </w:tc>
        <w:tc>
          <w:tcPr>
            <w:tcW w:w="2333" w:type="dxa"/>
            <w:vAlign w:val="center"/>
          </w:tcPr>
          <w:p w14:paraId="35DD42CF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14:paraId="0458DAB1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</w:tr>
      <w:tr w:rsidR="00133011" w:rsidRPr="00133011" w14:paraId="740F7247" w14:textId="77777777" w:rsidTr="00D42E72">
        <w:trPr>
          <w:cantSplit/>
        </w:trPr>
        <w:tc>
          <w:tcPr>
            <w:tcW w:w="1010" w:type="dxa"/>
            <w:vMerge/>
            <w:vAlign w:val="center"/>
          </w:tcPr>
          <w:p w14:paraId="72567151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28" w:type="dxa"/>
            <w:vAlign w:val="center"/>
          </w:tcPr>
          <w:p w14:paraId="79462D41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both"/>
              <w:rPr>
                <w:rFonts w:eastAsia="標楷體"/>
              </w:rPr>
            </w:pPr>
          </w:p>
        </w:tc>
        <w:tc>
          <w:tcPr>
            <w:tcW w:w="1207" w:type="dxa"/>
            <w:vAlign w:val="center"/>
          </w:tcPr>
          <w:p w14:paraId="14430822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10" w:type="dxa"/>
            <w:vMerge/>
            <w:vAlign w:val="center"/>
          </w:tcPr>
          <w:p w14:paraId="6A9BBB05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333" w:type="dxa"/>
            <w:vAlign w:val="center"/>
          </w:tcPr>
          <w:p w14:paraId="73629145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vAlign w:val="center"/>
          </w:tcPr>
          <w:p w14:paraId="276BF7D5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</w:tr>
      <w:tr w:rsidR="00133011" w:rsidRPr="00133011" w14:paraId="32635661" w14:textId="77777777" w:rsidTr="00D42E72">
        <w:trPr>
          <w:cantSplit/>
        </w:trPr>
        <w:tc>
          <w:tcPr>
            <w:tcW w:w="1010" w:type="dxa"/>
            <w:vMerge/>
            <w:vAlign w:val="center"/>
          </w:tcPr>
          <w:p w14:paraId="0FA00E13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12F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both"/>
              <w:rPr>
                <w:rFonts w:eastAsia="標楷體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36FB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10" w:type="dxa"/>
            <w:vMerge/>
            <w:vAlign w:val="center"/>
          </w:tcPr>
          <w:p w14:paraId="2FB609C9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2C3F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0FC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</w:tr>
      <w:tr w:rsidR="00133011" w:rsidRPr="00133011" w14:paraId="5CD5E20A" w14:textId="77777777" w:rsidTr="00D42E72">
        <w:trPr>
          <w:cantSplit/>
        </w:trPr>
        <w:tc>
          <w:tcPr>
            <w:tcW w:w="1010" w:type="dxa"/>
            <w:vAlign w:val="center"/>
          </w:tcPr>
          <w:p w14:paraId="27F5911F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  <w:r w:rsidRPr="00133011">
              <w:rPr>
                <w:rFonts w:eastAsia="標楷體"/>
              </w:rPr>
              <w:t>總經理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097D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both"/>
              <w:rPr>
                <w:rFonts w:eastAsia="標楷體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AEDD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10" w:type="dxa"/>
            <w:vAlign w:val="center"/>
          </w:tcPr>
          <w:p w14:paraId="78CE45CC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  <w:r w:rsidRPr="00133011">
              <w:rPr>
                <w:rFonts w:eastAsia="標楷體"/>
              </w:rPr>
              <w:t>總經理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AA6F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both"/>
              <w:rPr>
                <w:rFonts w:eastAsia="標楷體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199A" w14:textId="77777777" w:rsidR="00133011" w:rsidRPr="00133011" w:rsidRDefault="00133011" w:rsidP="00D42E72">
            <w:pPr>
              <w:snapToGrid w:val="0"/>
              <w:spacing w:beforeLines="10" w:before="24" w:afterLines="10" w:after="24" w:line="280" w:lineRule="exact"/>
              <w:jc w:val="center"/>
              <w:rPr>
                <w:rFonts w:eastAsia="標楷體"/>
              </w:rPr>
            </w:pPr>
          </w:p>
        </w:tc>
      </w:tr>
    </w:tbl>
    <w:p w14:paraId="7C9D0735" w14:textId="77777777" w:rsidR="00C213AE" w:rsidRDefault="00C213AE" w:rsidP="00C213AE">
      <w:pPr>
        <w:snapToGrid w:val="0"/>
        <w:spacing w:beforeLines="50" w:before="120" w:line="400" w:lineRule="exact"/>
        <w:ind w:left="919"/>
        <w:rPr>
          <w:rFonts w:eastAsia="標楷體"/>
        </w:rPr>
      </w:pPr>
    </w:p>
    <w:p w14:paraId="735C325F" w14:textId="7B3D601C" w:rsidR="00C213AE" w:rsidRPr="00BF6B5E" w:rsidRDefault="00C213AE" w:rsidP="00C213AE">
      <w:pPr>
        <w:numPr>
          <w:ilvl w:val="0"/>
          <w:numId w:val="11"/>
        </w:numPr>
        <w:snapToGrid w:val="0"/>
        <w:spacing w:beforeLines="50" w:before="120" w:line="400" w:lineRule="exact"/>
        <w:ind w:hanging="431"/>
        <w:rPr>
          <w:rFonts w:eastAsia="標楷體"/>
          <w:b/>
          <w:bCs/>
        </w:rPr>
      </w:pPr>
      <w:r w:rsidRPr="00BF6B5E">
        <w:rPr>
          <w:rFonts w:eastAsia="標楷體" w:hint="eastAsia"/>
          <w:b/>
          <w:bCs/>
        </w:rPr>
        <w:lastRenderedPageBreak/>
        <w:t>簡明財務資訊：</w:t>
      </w:r>
    </w:p>
    <w:p w14:paraId="64F595F4" w14:textId="77777777" w:rsidR="00C213AE" w:rsidRPr="00C213AE" w:rsidRDefault="00C213AE" w:rsidP="00C213AE">
      <w:pPr>
        <w:pStyle w:val="a9"/>
        <w:snapToGrid w:val="0"/>
        <w:spacing w:line="280" w:lineRule="exact"/>
        <w:ind w:leftChars="0" w:left="919" w:right="200"/>
        <w:jc w:val="right"/>
        <w:rPr>
          <w:rFonts w:ascii="標楷體" w:eastAsia="標楷體" w:hAnsi="標楷體"/>
          <w:sz w:val="20"/>
        </w:rPr>
      </w:pPr>
      <w:r w:rsidRPr="00C213AE">
        <w:rPr>
          <w:rFonts w:ascii="標楷體" w:eastAsia="標楷體" w:hAnsi="標楷體" w:hint="eastAsia"/>
          <w:sz w:val="20"/>
        </w:rPr>
        <w:t>單位：新台幣仟元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5"/>
        <w:gridCol w:w="1557"/>
        <w:gridCol w:w="1565"/>
        <w:gridCol w:w="1558"/>
        <w:gridCol w:w="1565"/>
      </w:tblGrid>
      <w:tr w:rsidR="00CE32D8" w:rsidRPr="00133011" w14:paraId="7D5A0257" w14:textId="77777777" w:rsidTr="00D42E72">
        <w:tc>
          <w:tcPr>
            <w:tcW w:w="2895" w:type="dxa"/>
            <w:vMerge w:val="restart"/>
            <w:tcBorders>
              <w:tl2br w:val="single" w:sz="4" w:space="0" w:color="auto"/>
            </w:tcBorders>
            <w:vAlign w:val="center"/>
          </w:tcPr>
          <w:p w14:paraId="6DF170FE" w14:textId="77777777" w:rsidR="00CE32D8" w:rsidRPr="00133011" w:rsidRDefault="00CE32D8" w:rsidP="00D42E72">
            <w:pPr>
              <w:spacing w:line="360" w:lineRule="exact"/>
              <w:jc w:val="right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公　司</w:t>
            </w:r>
          </w:p>
          <w:p w14:paraId="6288ACB1" w14:textId="77777777" w:rsidR="00CE32D8" w:rsidRPr="00133011" w:rsidRDefault="00CE32D8" w:rsidP="00D42E72">
            <w:pPr>
              <w:spacing w:line="360" w:lineRule="exact"/>
              <w:jc w:val="right"/>
              <w:rPr>
                <w:rFonts w:eastAsia="標楷體"/>
                <w:szCs w:val="24"/>
              </w:rPr>
            </w:pPr>
          </w:p>
          <w:p w14:paraId="3055FC36" w14:textId="77777777" w:rsidR="00CE32D8" w:rsidRPr="00133011" w:rsidRDefault="00CE32D8" w:rsidP="00D42E72">
            <w:pPr>
              <w:spacing w:line="360" w:lineRule="exact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產　品</w:t>
            </w:r>
          </w:p>
        </w:tc>
        <w:tc>
          <w:tcPr>
            <w:tcW w:w="6245" w:type="dxa"/>
            <w:gridSpan w:val="4"/>
            <w:vAlign w:val="center"/>
          </w:tcPr>
          <w:p w14:paraId="6DB96B65" w14:textId="77777777" w:rsidR="00CE32D8" w:rsidRPr="00133011" w:rsidRDefault="00CE32D8" w:rsidP="00D42E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BB264B">
              <w:rPr>
                <w:rFonts w:ascii="標楷體" w:eastAsia="標楷體" w:hAnsi="標楷體" w:hint="eastAsia"/>
                <w:bCs/>
                <w:szCs w:val="26"/>
              </w:rPr>
              <w:t>○○</w:t>
            </w:r>
            <w:r w:rsidRPr="00133011">
              <w:rPr>
                <w:rFonts w:eastAsia="標楷體"/>
                <w:bCs/>
                <w:szCs w:val="24"/>
              </w:rPr>
              <w:t>股份有限</w:t>
            </w:r>
            <w:r w:rsidRPr="00133011">
              <w:rPr>
                <w:rFonts w:eastAsia="標楷體"/>
                <w:szCs w:val="24"/>
              </w:rPr>
              <w:t>公司</w:t>
            </w:r>
          </w:p>
        </w:tc>
      </w:tr>
      <w:tr w:rsidR="00CE32D8" w:rsidRPr="00133011" w14:paraId="6E0ACF76" w14:textId="77777777" w:rsidTr="00D42E72">
        <w:tc>
          <w:tcPr>
            <w:tcW w:w="2895" w:type="dxa"/>
            <w:vMerge/>
            <w:tcBorders>
              <w:tl2br w:val="single" w:sz="4" w:space="0" w:color="auto"/>
            </w:tcBorders>
            <w:vAlign w:val="center"/>
          </w:tcPr>
          <w:p w14:paraId="0118BF2B" w14:textId="77777777" w:rsidR="00CE32D8" w:rsidRPr="00133011" w:rsidRDefault="00CE32D8" w:rsidP="00D42E72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3122" w:type="dxa"/>
            <w:gridSpan w:val="2"/>
            <w:vAlign w:val="center"/>
          </w:tcPr>
          <w:p w14:paraId="2D6A75F7" w14:textId="77777777" w:rsidR="00CE32D8" w:rsidRPr="00133011" w:rsidRDefault="00CE32D8" w:rsidP="00D42E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最近年度</w:t>
            </w:r>
          </w:p>
        </w:tc>
        <w:tc>
          <w:tcPr>
            <w:tcW w:w="3123" w:type="dxa"/>
            <w:gridSpan w:val="2"/>
            <w:vAlign w:val="center"/>
          </w:tcPr>
          <w:p w14:paraId="683C580D" w14:textId="77777777" w:rsidR="00CE32D8" w:rsidRPr="00133011" w:rsidRDefault="00CE32D8" w:rsidP="00D42E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去年同期</w:t>
            </w:r>
          </w:p>
        </w:tc>
      </w:tr>
      <w:tr w:rsidR="00CE32D8" w:rsidRPr="00133011" w14:paraId="2F2820D8" w14:textId="77777777" w:rsidTr="00D42E72">
        <w:tc>
          <w:tcPr>
            <w:tcW w:w="2895" w:type="dxa"/>
            <w:vMerge/>
            <w:tcBorders>
              <w:tl2br w:val="single" w:sz="4" w:space="0" w:color="auto"/>
            </w:tcBorders>
            <w:vAlign w:val="center"/>
          </w:tcPr>
          <w:p w14:paraId="2FC5D735" w14:textId="77777777" w:rsidR="00CE32D8" w:rsidRPr="00133011" w:rsidRDefault="00CE32D8" w:rsidP="00CE32D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53DDD11D" w14:textId="32B7A9FC" w:rsidR="00CE32D8" w:rsidRPr="00133011" w:rsidRDefault="00CE32D8" w:rsidP="00CE32D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金額</w:t>
            </w:r>
          </w:p>
        </w:tc>
        <w:tc>
          <w:tcPr>
            <w:tcW w:w="1565" w:type="dxa"/>
            <w:vAlign w:val="center"/>
          </w:tcPr>
          <w:p w14:paraId="7FAC1C99" w14:textId="6FC9A21B" w:rsidR="00CE32D8" w:rsidRPr="00133011" w:rsidRDefault="00CE32D8" w:rsidP="00CE32D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占營收</w:t>
            </w:r>
            <w:r>
              <w:rPr>
                <w:rFonts w:eastAsia="標楷體" w:hint="eastAsia"/>
                <w:szCs w:val="24"/>
              </w:rPr>
              <w:t>%</w:t>
            </w:r>
          </w:p>
        </w:tc>
        <w:tc>
          <w:tcPr>
            <w:tcW w:w="1558" w:type="dxa"/>
            <w:vAlign w:val="center"/>
          </w:tcPr>
          <w:p w14:paraId="08D21C56" w14:textId="5EB7BDEE" w:rsidR="00CE32D8" w:rsidRPr="00133011" w:rsidRDefault="00CE32D8" w:rsidP="00CE32D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金額</w:t>
            </w:r>
          </w:p>
        </w:tc>
        <w:tc>
          <w:tcPr>
            <w:tcW w:w="1565" w:type="dxa"/>
            <w:vAlign w:val="center"/>
          </w:tcPr>
          <w:p w14:paraId="7F95C15E" w14:textId="37255442" w:rsidR="00CE32D8" w:rsidRPr="00133011" w:rsidRDefault="00CE32D8" w:rsidP="00CE32D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占營收</w:t>
            </w:r>
            <w:r>
              <w:rPr>
                <w:rFonts w:eastAsia="標楷體" w:hint="eastAsia"/>
                <w:szCs w:val="24"/>
              </w:rPr>
              <w:t>%</w:t>
            </w:r>
          </w:p>
        </w:tc>
      </w:tr>
      <w:tr w:rsidR="00CE32D8" w:rsidRPr="00133011" w14:paraId="1535C5F6" w14:textId="77777777" w:rsidTr="00D42E72">
        <w:tc>
          <w:tcPr>
            <w:tcW w:w="2895" w:type="dxa"/>
            <w:vAlign w:val="center"/>
          </w:tcPr>
          <w:p w14:paraId="3180D550" w14:textId="58C5A2A4" w:rsidR="00CE32D8" w:rsidRPr="00133011" w:rsidRDefault="00CE32D8" w:rsidP="00CE32D8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B264B">
              <w:rPr>
                <w:rFonts w:ascii="標楷體" w:eastAsia="標楷體" w:hAnsi="標楷體" w:hint="eastAsia"/>
                <w:szCs w:val="24"/>
              </w:rPr>
              <w:t>營業收入</w:t>
            </w:r>
          </w:p>
        </w:tc>
        <w:tc>
          <w:tcPr>
            <w:tcW w:w="1557" w:type="dxa"/>
            <w:vAlign w:val="center"/>
          </w:tcPr>
          <w:p w14:paraId="3684258C" w14:textId="77777777" w:rsidR="00CE32D8" w:rsidRPr="00133011" w:rsidRDefault="00CE32D8" w:rsidP="00CE32D8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06A12A47" w14:textId="77777777" w:rsidR="00CE32D8" w:rsidRPr="00133011" w:rsidRDefault="00CE32D8" w:rsidP="00CE32D8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FDFA508" w14:textId="77777777" w:rsidR="00CE32D8" w:rsidRPr="00133011" w:rsidRDefault="00CE32D8" w:rsidP="00CE32D8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71CB096E" w14:textId="77777777" w:rsidR="00CE32D8" w:rsidRPr="00133011" w:rsidRDefault="00CE32D8" w:rsidP="00CE32D8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</w:tr>
      <w:tr w:rsidR="00CE32D8" w:rsidRPr="00133011" w14:paraId="4B6D5223" w14:textId="77777777" w:rsidTr="00D42E72">
        <w:tc>
          <w:tcPr>
            <w:tcW w:w="2895" w:type="dxa"/>
            <w:vAlign w:val="center"/>
          </w:tcPr>
          <w:p w14:paraId="4AF831BA" w14:textId="30FD5B6D" w:rsidR="00CE32D8" w:rsidRPr="00133011" w:rsidRDefault="00CE32D8" w:rsidP="00CE32D8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營業毛利(損)</w:t>
            </w:r>
          </w:p>
        </w:tc>
        <w:tc>
          <w:tcPr>
            <w:tcW w:w="1557" w:type="dxa"/>
            <w:vAlign w:val="center"/>
          </w:tcPr>
          <w:p w14:paraId="2E9891BA" w14:textId="77777777" w:rsidR="00CE32D8" w:rsidRPr="00133011" w:rsidRDefault="00CE32D8" w:rsidP="00CE32D8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2E1B484A" w14:textId="77777777" w:rsidR="00CE32D8" w:rsidRPr="00133011" w:rsidRDefault="00CE32D8" w:rsidP="00CE32D8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7B10FCE" w14:textId="77777777" w:rsidR="00CE32D8" w:rsidRPr="00133011" w:rsidRDefault="00CE32D8" w:rsidP="00CE32D8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0EB83246" w14:textId="77777777" w:rsidR="00CE32D8" w:rsidRPr="00133011" w:rsidRDefault="00CE32D8" w:rsidP="00CE32D8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</w:tr>
      <w:tr w:rsidR="00CE32D8" w:rsidRPr="00133011" w14:paraId="3D6996D5" w14:textId="77777777" w:rsidTr="00D42E72">
        <w:tc>
          <w:tcPr>
            <w:tcW w:w="2895" w:type="dxa"/>
            <w:vAlign w:val="center"/>
          </w:tcPr>
          <w:p w14:paraId="3BF4F716" w14:textId="02A92304" w:rsidR="00CE32D8" w:rsidRPr="00133011" w:rsidRDefault="00CE32D8" w:rsidP="00CE32D8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營業利益(損)</w:t>
            </w:r>
          </w:p>
        </w:tc>
        <w:tc>
          <w:tcPr>
            <w:tcW w:w="1557" w:type="dxa"/>
            <w:vAlign w:val="center"/>
          </w:tcPr>
          <w:p w14:paraId="3FB7CFD3" w14:textId="77777777" w:rsidR="00CE32D8" w:rsidRPr="00133011" w:rsidRDefault="00CE32D8" w:rsidP="00CE32D8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09AC9A69" w14:textId="3DFA4B1D" w:rsidR="00CE32D8" w:rsidRPr="00133011" w:rsidRDefault="00CE32D8" w:rsidP="00CE32D8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DAC6FEF" w14:textId="77777777" w:rsidR="00CE32D8" w:rsidRPr="00133011" w:rsidRDefault="00CE32D8" w:rsidP="00CE32D8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1B4EE9BC" w14:textId="2731D663" w:rsidR="00CE32D8" w:rsidRPr="00133011" w:rsidRDefault="00CE32D8" w:rsidP="00CE32D8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</w:tr>
      <w:tr w:rsidR="00CE32D8" w:rsidRPr="00133011" w14:paraId="3930DCF0" w14:textId="77777777" w:rsidTr="00D42E72">
        <w:tc>
          <w:tcPr>
            <w:tcW w:w="2895" w:type="dxa"/>
            <w:vAlign w:val="center"/>
          </w:tcPr>
          <w:p w14:paraId="08A820DF" w14:textId="2DB10FB2" w:rsidR="00CE32D8" w:rsidRPr="00BB264B" w:rsidRDefault="00CE32D8" w:rsidP="00CE32D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264B">
              <w:rPr>
                <w:rFonts w:ascii="標楷體" w:eastAsia="標楷體" w:hAnsi="標楷體" w:hint="eastAsia"/>
                <w:szCs w:val="24"/>
              </w:rPr>
              <w:t>稅前淨利(損)</w:t>
            </w:r>
          </w:p>
        </w:tc>
        <w:tc>
          <w:tcPr>
            <w:tcW w:w="1557" w:type="dxa"/>
            <w:vAlign w:val="center"/>
          </w:tcPr>
          <w:p w14:paraId="3501C262" w14:textId="77777777" w:rsidR="00CE32D8" w:rsidRPr="00133011" w:rsidRDefault="00CE32D8" w:rsidP="00CE32D8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1F8B0C5C" w14:textId="77777777" w:rsidR="00CE32D8" w:rsidRPr="00133011" w:rsidRDefault="00CE32D8" w:rsidP="00CE32D8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465E855" w14:textId="77777777" w:rsidR="00CE32D8" w:rsidRPr="00133011" w:rsidRDefault="00CE32D8" w:rsidP="00CE32D8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448EE696" w14:textId="77777777" w:rsidR="00CE32D8" w:rsidRPr="00133011" w:rsidRDefault="00CE32D8" w:rsidP="00CE32D8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</w:tr>
      <w:tr w:rsidR="00CE32D8" w:rsidRPr="00133011" w14:paraId="24DE8D23" w14:textId="77777777" w:rsidTr="00D42E72">
        <w:tc>
          <w:tcPr>
            <w:tcW w:w="2895" w:type="dxa"/>
            <w:vAlign w:val="center"/>
          </w:tcPr>
          <w:p w14:paraId="4BFD99EC" w14:textId="7CB3DED4" w:rsidR="00CE32D8" w:rsidRPr="00BB264B" w:rsidRDefault="00CE32D8" w:rsidP="00CE32D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264B">
              <w:rPr>
                <w:rFonts w:ascii="標楷體" w:eastAsia="標楷體" w:hAnsi="標楷體" w:hint="eastAsia"/>
                <w:szCs w:val="24"/>
              </w:rPr>
              <w:t>每股盈餘(元)</w:t>
            </w:r>
          </w:p>
        </w:tc>
        <w:tc>
          <w:tcPr>
            <w:tcW w:w="1557" w:type="dxa"/>
            <w:vAlign w:val="center"/>
          </w:tcPr>
          <w:p w14:paraId="5B06E1C7" w14:textId="77777777" w:rsidR="00CE32D8" w:rsidRPr="00133011" w:rsidRDefault="00CE32D8" w:rsidP="00CE32D8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3210707A" w14:textId="77777777" w:rsidR="00CE32D8" w:rsidRPr="00133011" w:rsidRDefault="00CE32D8" w:rsidP="00CE32D8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BB7C25A" w14:textId="77777777" w:rsidR="00CE32D8" w:rsidRPr="00133011" w:rsidRDefault="00CE32D8" w:rsidP="00CE32D8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13A7BBDB" w14:textId="77777777" w:rsidR="00CE32D8" w:rsidRPr="00133011" w:rsidRDefault="00CE32D8" w:rsidP="00CE32D8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</w:tr>
      <w:tr w:rsidR="00CE32D8" w:rsidRPr="00133011" w14:paraId="7A3B1937" w14:textId="77777777" w:rsidTr="00D42E72">
        <w:tc>
          <w:tcPr>
            <w:tcW w:w="2895" w:type="dxa"/>
            <w:vAlign w:val="center"/>
          </w:tcPr>
          <w:p w14:paraId="5B05475A" w14:textId="1B786095" w:rsidR="00CE32D8" w:rsidRPr="00BB264B" w:rsidRDefault="00CE32D8" w:rsidP="00CE32D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264B">
              <w:rPr>
                <w:rFonts w:ascii="標楷體" w:eastAsia="標楷體" w:hAnsi="標楷體" w:hint="eastAsia"/>
                <w:szCs w:val="24"/>
              </w:rPr>
              <w:t>每股淨值(元)</w:t>
            </w:r>
          </w:p>
        </w:tc>
        <w:tc>
          <w:tcPr>
            <w:tcW w:w="1557" w:type="dxa"/>
            <w:vAlign w:val="center"/>
          </w:tcPr>
          <w:p w14:paraId="748F359D" w14:textId="77777777" w:rsidR="00CE32D8" w:rsidRPr="00133011" w:rsidRDefault="00CE32D8" w:rsidP="00CE32D8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3508B3C8" w14:textId="77777777" w:rsidR="00CE32D8" w:rsidRPr="00133011" w:rsidRDefault="00CE32D8" w:rsidP="00CE32D8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9E5E14A" w14:textId="77777777" w:rsidR="00CE32D8" w:rsidRPr="00133011" w:rsidRDefault="00CE32D8" w:rsidP="00CE32D8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7300A15B" w14:textId="77777777" w:rsidR="00CE32D8" w:rsidRPr="00133011" w:rsidRDefault="00CE32D8" w:rsidP="00CE32D8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</w:tr>
    </w:tbl>
    <w:p w14:paraId="0E0CBE44" w14:textId="77777777" w:rsidR="00CE32D8" w:rsidRPr="00C213AE" w:rsidRDefault="00CE32D8" w:rsidP="00CE32D8">
      <w:pPr>
        <w:pStyle w:val="a9"/>
        <w:snapToGrid w:val="0"/>
        <w:spacing w:line="360" w:lineRule="exact"/>
        <w:ind w:leftChars="0" w:left="919" w:right="198"/>
        <w:jc w:val="right"/>
        <w:rPr>
          <w:rFonts w:ascii="標楷體" w:eastAsia="標楷體" w:hAnsi="標楷體"/>
          <w:sz w:val="20"/>
        </w:rPr>
      </w:pPr>
      <w:r w:rsidRPr="00C213AE">
        <w:rPr>
          <w:rFonts w:ascii="標楷體" w:eastAsia="標楷體" w:hAnsi="標楷體" w:hint="eastAsia"/>
          <w:sz w:val="20"/>
        </w:rPr>
        <w:t>單位：新台幣仟元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5"/>
        <w:gridCol w:w="1557"/>
        <w:gridCol w:w="1565"/>
        <w:gridCol w:w="1558"/>
        <w:gridCol w:w="1565"/>
      </w:tblGrid>
      <w:tr w:rsidR="00CE32D8" w:rsidRPr="00133011" w14:paraId="263F6DEF" w14:textId="77777777" w:rsidTr="00D42E72">
        <w:tc>
          <w:tcPr>
            <w:tcW w:w="2895" w:type="dxa"/>
            <w:vMerge w:val="restart"/>
            <w:tcBorders>
              <w:tl2br w:val="single" w:sz="4" w:space="0" w:color="auto"/>
            </w:tcBorders>
            <w:vAlign w:val="center"/>
          </w:tcPr>
          <w:p w14:paraId="19EBE982" w14:textId="77777777" w:rsidR="00CE32D8" w:rsidRPr="00133011" w:rsidRDefault="00CE32D8" w:rsidP="00D42E72">
            <w:pPr>
              <w:spacing w:line="360" w:lineRule="exact"/>
              <w:jc w:val="right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公　司</w:t>
            </w:r>
          </w:p>
          <w:p w14:paraId="0A69D98D" w14:textId="77777777" w:rsidR="00CE32D8" w:rsidRPr="00133011" w:rsidRDefault="00CE32D8" w:rsidP="00D42E72">
            <w:pPr>
              <w:spacing w:line="360" w:lineRule="exact"/>
              <w:jc w:val="right"/>
              <w:rPr>
                <w:rFonts w:eastAsia="標楷體"/>
                <w:szCs w:val="24"/>
              </w:rPr>
            </w:pPr>
          </w:p>
          <w:p w14:paraId="19CBA7FA" w14:textId="77777777" w:rsidR="00CE32D8" w:rsidRPr="00133011" w:rsidRDefault="00CE32D8" w:rsidP="00D42E72">
            <w:pPr>
              <w:spacing w:line="360" w:lineRule="exact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產　品</w:t>
            </w:r>
          </w:p>
        </w:tc>
        <w:tc>
          <w:tcPr>
            <w:tcW w:w="6245" w:type="dxa"/>
            <w:gridSpan w:val="4"/>
            <w:vAlign w:val="center"/>
          </w:tcPr>
          <w:p w14:paraId="34F7ECAD" w14:textId="67CDBD37" w:rsidR="00CE32D8" w:rsidRPr="00133011" w:rsidRDefault="00CE32D8" w:rsidP="00D42E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ascii="新細明體" w:hAnsi="新細明體" w:cs="新細明體" w:hint="eastAsia"/>
                <w:szCs w:val="24"/>
              </w:rPr>
              <w:t>△△</w:t>
            </w:r>
            <w:r w:rsidRPr="00133011">
              <w:rPr>
                <w:rFonts w:eastAsia="標楷體"/>
                <w:bCs/>
                <w:szCs w:val="24"/>
              </w:rPr>
              <w:t>股份有限</w:t>
            </w:r>
            <w:r w:rsidRPr="00133011">
              <w:rPr>
                <w:rFonts w:eastAsia="標楷體"/>
                <w:szCs w:val="24"/>
              </w:rPr>
              <w:t>公司</w:t>
            </w:r>
          </w:p>
        </w:tc>
      </w:tr>
      <w:tr w:rsidR="00CE32D8" w:rsidRPr="00133011" w14:paraId="69B9C72C" w14:textId="77777777" w:rsidTr="00D42E72">
        <w:tc>
          <w:tcPr>
            <w:tcW w:w="2895" w:type="dxa"/>
            <w:vMerge/>
            <w:tcBorders>
              <w:tl2br w:val="single" w:sz="4" w:space="0" w:color="auto"/>
            </w:tcBorders>
            <w:vAlign w:val="center"/>
          </w:tcPr>
          <w:p w14:paraId="6A692F6E" w14:textId="77777777" w:rsidR="00CE32D8" w:rsidRPr="00133011" w:rsidRDefault="00CE32D8" w:rsidP="00D42E72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3122" w:type="dxa"/>
            <w:gridSpan w:val="2"/>
            <w:vAlign w:val="center"/>
          </w:tcPr>
          <w:p w14:paraId="604D8559" w14:textId="77777777" w:rsidR="00CE32D8" w:rsidRPr="00133011" w:rsidRDefault="00CE32D8" w:rsidP="00D42E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最近年度</w:t>
            </w:r>
          </w:p>
        </w:tc>
        <w:tc>
          <w:tcPr>
            <w:tcW w:w="3123" w:type="dxa"/>
            <w:gridSpan w:val="2"/>
            <w:vAlign w:val="center"/>
          </w:tcPr>
          <w:p w14:paraId="190180E0" w14:textId="77777777" w:rsidR="00CE32D8" w:rsidRPr="00133011" w:rsidRDefault="00CE32D8" w:rsidP="00D42E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去年同期</w:t>
            </w:r>
          </w:p>
        </w:tc>
      </w:tr>
      <w:tr w:rsidR="00CE32D8" w:rsidRPr="00133011" w14:paraId="41F4105D" w14:textId="77777777" w:rsidTr="00D42E72">
        <w:tc>
          <w:tcPr>
            <w:tcW w:w="2895" w:type="dxa"/>
            <w:vMerge/>
            <w:tcBorders>
              <w:tl2br w:val="single" w:sz="4" w:space="0" w:color="auto"/>
            </w:tcBorders>
            <w:vAlign w:val="center"/>
          </w:tcPr>
          <w:p w14:paraId="171ACCDC" w14:textId="77777777" w:rsidR="00CE32D8" w:rsidRPr="00133011" w:rsidRDefault="00CE32D8" w:rsidP="00D42E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7A31E0A5" w14:textId="77777777" w:rsidR="00CE32D8" w:rsidRPr="00133011" w:rsidRDefault="00CE32D8" w:rsidP="00D42E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金額</w:t>
            </w:r>
          </w:p>
        </w:tc>
        <w:tc>
          <w:tcPr>
            <w:tcW w:w="1565" w:type="dxa"/>
            <w:vAlign w:val="center"/>
          </w:tcPr>
          <w:p w14:paraId="66841A24" w14:textId="77777777" w:rsidR="00CE32D8" w:rsidRPr="00133011" w:rsidRDefault="00CE32D8" w:rsidP="00D42E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占營收</w:t>
            </w:r>
            <w:r>
              <w:rPr>
                <w:rFonts w:eastAsia="標楷體" w:hint="eastAsia"/>
                <w:szCs w:val="24"/>
              </w:rPr>
              <w:t>%</w:t>
            </w:r>
          </w:p>
        </w:tc>
        <w:tc>
          <w:tcPr>
            <w:tcW w:w="1558" w:type="dxa"/>
            <w:vAlign w:val="center"/>
          </w:tcPr>
          <w:p w14:paraId="74EBCF2F" w14:textId="77777777" w:rsidR="00CE32D8" w:rsidRPr="00133011" w:rsidRDefault="00CE32D8" w:rsidP="00D42E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金額</w:t>
            </w:r>
          </w:p>
        </w:tc>
        <w:tc>
          <w:tcPr>
            <w:tcW w:w="1565" w:type="dxa"/>
            <w:vAlign w:val="center"/>
          </w:tcPr>
          <w:p w14:paraId="157844CC" w14:textId="77777777" w:rsidR="00CE32D8" w:rsidRPr="00133011" w:rsidRDefault="00CE32D8" w:rsidP="00D42E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占營收</w:t>
            </w:r>
            <w:r>
              <w:rPr>
                <w:rFonts w:eastAsia="標楷體" w:hint="eastAsia"/>
                <w:szCs w:val="24"/>
              </w:rPr>
              <w:t>%</w:t>
            </w:r>
          </w:p>
        </w:tc>
      </w:tr>
      <w:tr w:rsidR="00CE32D8" w:rsidRPr="00133011" w14:paraId="330276DA" w14:textId="77777777" w:rsidTr="00D42E72">
        <w:tc>
          <w:tcPr>
            <w:tcW w:w="2895" w:type="dxa"/>
            <w:vAlign w:val="center"/>
          </w:tcPr>
          <w:p w14:paraId="4B2499D9" w14:textId="77777777" w:rsidR="00CE32D8" w:rsidRPr="00133011" w:rsidRDefault="00CE32D8" w:rsidP="00D42E72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BB264B">
              <w:rPr>
                <w:rFonts w:ascii="標楷體" w:eastAsia="標楷體" w:hAnsi="標楷體" w:hint="eastAsia"/>
                <w:szCs w:val="24"/>
              </w:rPr>
              <w:t>營業收入</w:t>
            </w:r>
          </w:p>
        </w:tc>
        <w:tc>
          <w:tcPr>
            <w:tcW w:w="1557" w:type="dxa"/>
            <w:vAlign w:val="center"/>
          </w:tcPr>
          <w:p w14:paraId="562F0068" w14:textId="77777777" w:rsidR="00CE32D8" w:rsidRPr="00133011" w:rsidRDefault="00CE32D8" w:rsidP="00D42E72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42F892B" w14:textId="77777777" w:rsidR="00CE32D8" w:rsidRPr="00133011" w:rsidRDefault="00CE32D8" w:rsidP="00D42E72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EAE2C56" w14:textId="77777777" w:rsidR="00CE32D8" w:rsidRPr="00133011" w:rsidRDefault="00CE32D8" w:rsidP="00D42E72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4AE7A06E" w14:textId="77777777" w:rsidR="00CE32D8" w:rsidRPr="00133011" w:rsidRDefault="00CE32D8" w:rsidP="00D42E72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</w:tr>
      <w:tr w:rsidR="00CE32D8" w:rsidRPr="00133011" w14:paraId="10A319AF" w14:textId="77777777" w:rsidTr="00D42E72">
        <w:tc>
          <w:tcPr>
            <w:tcW w:w="2895" w:type="dxa"/>
            <w:vAlign w:val="center"/>
          </w:tcPr>
          <w:p w14:paraId="00964957" w14:textId="77777777" w:rsidR="00CE32D8" w:rsidRPr="00133011" w:rsidRDefault="00CE32D8" w:rsidP="00D42E72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營業毛利(損)</w:t>
            </w:r>
          </w:p>
        </w:tc>
        <w:tc>
          <w:tcPr>
            <w:tcW w:w="1557" w:type="dxa"/>
            <w:vAlign w:val="center"/>
          </w:tcPr>
          <w:p w14:paraId="20882E4D" w14:textId="77777777" w:rsidR="00CE32D8" w:rsidRPr="00133011" w:rsidRDefault="00CE32D8" w:rsidP="00D42E72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23651372" w14:textId="77777777" w:rsidR="00CE32D8" w:rsidRPr="00133011" w:rsidRDefault="00CE32D8" w:rsidP="00D42E72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7A7C8BA" w14:textId="77777777" w:rsidR="00CE32D8" w:rsidRPr="00133011" w:rsidRDefault="00CE32D8" w:rsidP="00D42E72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7ACC74A0" w14:textId="77777777" w:rsidR="00CE32D8" w:rsidRPr="00133011" w:rsidRDefault="00CE32D8" w:rsidP="00D42E72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</w:tr>
      <w:tr w:rsidR="00CE32D8" w:rsidRPr="00133011" w14:paraId="7F68F7C6" w14:textId="77777777" w:rsidTr="00D42E72">
        <w:tc>
          <w:tcPr>
            <w:tcW w:w="2895" w:type="dxa"/>
            <w:vAlign w:val="center"/>
          </w:tcPr>
          <w:p w14:paraId="5C1D1647" w14:textId="77777777" w:rsidR="00CE32D8" w:rsidRPr="00133011" w:rsidRDefault="00CE32D8" w:rsidP="00D42E72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營業利益(損)</w:t>
            </w:r>
          </w:p>
        </w:tc>
        <w:tc>
          <w:tcPr>
            <w:tcW w:w="1557" w:type="dxa"/>
            <w:vAlign w:val="center"/>
          </w:tcPr>
          <w:p w14:paraId="62EC9B7A" w14:textId="77777777" w:rsidR="00CE32D8" w:rsidRPr="00133011" w:rsidRDefault="00CE32D8" w:rsidP="00D42E72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2A157090" w14:textId="77777777" w:rsidR="00CE32D8" w:rsidRPr="00133011" w:rsidRDefault="00CE32D8" w:rsidP="00D42E72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38C049B" w14:textId="77777777" w:rsidR="00CE32D8" w:rsidRPr="00133011" w:rsidRDefault="00CE32D8" w:rsidP="00D42E72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7D995BF0" w14:textId="77777777" w:rsidR="00CE32D8" w:rsidRPr="00133011" w:rsidRDefault="00CE32D8" w:rsidP="00D42E72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</w:tr>
      <w:tr w:rsidR="00CE32D8" w:rsidRPr="00133011" w14:paraId="3D58B177" w14:textId="77777777" w:rsidTr="00D42E72">
        <w:tc>
          <w:tcPr>
            <w:tcW w:w="2895" w:type="dxa"/>
            <w:vAlign w:val="center"/>
          </w:tcPr>
          <w:p w14:paraId="78F67537" w14:textId="77777777" w:rsidR="00CE32D8" w:rsidRPr="00BB264B" w:rsidRDefault="00CE32D8" w:rsidP="00D42E7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264B">
              <w:rPr>
                <w:rFonts w:ascii="標楷體" w:eastAsia="標楷體" w:hAnsi="標楷體" w:hint="eastAsia"/>
                <w:szCs w:val="24"/>
              </w:rPr>
              <w:t>稅前淨利(損)</w:t>
            </w:r>
          </w:p>
        </w:tc>
        <w:tc>
          <w:tcPr>
            <w:tcW w:w="1557" w:type="dxa"/>
            <w:vAlign w:val="center"/>
          </w:tcPr>
          <w:p w14:paraId="21FBBCCA" w14:textId="77777777" w:rsidR="00CE32D8" w:rsidRPr="00133011" w:rsidRDefault="00CE32D8" w:rsidP="00D42E72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518643F5" w14:textId="77777777" w:rsidR="00CE32D8" w:rsidRPr="00133011" w:rsidRDefault="00CE32D8" w:rsidP="00D42E72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6E9FF26" w14:textId="77777777" w:rsidR="00CE32D8" w:rsidRPr="00133011" w:rsidRDefault="00CE32D8" w:rsidP="00D42E72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79EE12EB" w14:textId="77777777" w:rsidR="00CE32D8" w:rsidRPr="00133011" w:rsidRDefault="00CE32D8" w:rsidP="00D42E72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</w:tr>
      <w:tr w:rsidR="00CE32D8" w:rsidRPr="00133011" w14:paraId="1DB6FE65" w14:textId="77777777" w:rsidTr="00D42E72">
        <w:tc>
          <w:tcPr>
            <w:tcW w:w="2895" w:type="dxa"/>
            <w:vAlign w:val="center"/>
          </w:tcPr>
          <w:p w14:paraId="0E9CF1E2" w14:textId="77777777" w:rsidR="00CE32D8" w:rsidRPr="00BB264B" w:rsidRDefault="00CE32D8" w:rsidP="00D42E7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264B">
              <w:rPr>
                <w:rFonts w:ascii="標楷體" w:eastAsia="標楷體" w:hAnsi="標楷體" w:hint="eastAsia"/>
                <w:szCs w:val="24"/>
              </w:rPr>
              <w:t>每股盈餘(元)</w:t>
            </w:r>
          </w:p>
        </w:tc>
        <w:tc>
          <w:tcPr>
            <w:tcW w:w="1557" w:type="dxa"/>
            <w:vAlign w:val="center"/>
          </w:tcPr>
          <w:p w14:paraId="35F821CD" w14:textId="77777777" w:rsidR="00CE32D8" w:rsidRPr="00133011" w:rsidRDefault="00CE32D8" w:rsidP="00D42E72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0B357FE1" w14:textId="77777777" w:rsidR="00CE32D8" w:rsidRPr="00133011" w:rsidRDefault="00CE32D8" w:rsidP="00D42E72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E779C61" w14:textId="77777777" w:rsidR="00CE32D8" w:rsidRPr="00133011" w:rsidRDefault="00CE32D8" w:rsidP="00D42E72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DB6ED35" w14:textId="77777777" w:rsidR="00CE32D8" w:rsidRPr="00133011" w:rsidRDefault="00CE32D8" w:rsidP="00D42E72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</w:tr>
      <w:tr w:rsidR="00CE32D8" w:rsidRPr="00133011" w14:paraId="1EBACA9E" w14:textId="77777777" w:rsidTr="00D42E72">
        <w:tc>
          <w:tcPr>
            <w:tcW w:w="2895" w:type="dxa"/>
            <w:vAlign w:val="center"/>
          </w:tcPr>
          <w:p w14:paraId="104A3126" w14:textId="77777777" w:rsidR="00CE32D8" w:rsidRPr="00BB264B" w:rsidRDefault="00CE32D8" w:rsidP="00D42E7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264B">
              <w:rPr>
                <w:rFonts w:ascii="標楷體" w:eastAsia="標楷體" w:hAnsi="標楷體" w:hint="eastAsia"/>
                <w:szCs w:val="24"/>
              </w:rPr>
              <w:t>每股淨值(元)</w:t>
            </w:r>
          </w:p>
        </w:tc>
        <w:tc>
          <w:tcPr>
            <w:tcW w:w="1557" w:type="dxa"/>
            <w:vAlign w:val="center"/>
          </w:tcPr>
          <w:p w14:paraId="094C4B16" w14:textId="77777777" w:rsidR="00CE32D8" w:rsidRPr="00133011" w:rsidRDefault="00CE32D8" w:rsidP="00D42E72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4EE93B05" w14:textId="77777777" w:rsidR="00CE32D8" w:rsidRPr="00133011" w:rsidRDefault="00CE32D8" w:rsidP="00D42E72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48A1936" w14:textId="77777777" w:rsidR="00CE32D8" w:rsidRPr="00133011" w:rsidRDefault="00CE32D8" w:rsidP="00D42E72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20F62A20" w14:textId="77777777" w:rsidR="00CE32D8" w:rsidRPr="00133011" w:rsidRDefault="00CE32D8" w:rsidP="00D42E72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</w:tr>
    </w:tbl>
    <w:p w14:paraId="7CAF5F78" w14:textId="541CE3CE" w:rsidR="00133011" w:rsidRPr="00BF6B5E" w:rsidRDefault="00133011" w:rsidP="00CE32D8">
      <w:pPr>
        <w:numPr>
          <w:ilvl w:val="0"/>
          <w:numId w:val="11"/>
        </w:numPr>
        <w:snapToGrid w:val="0"/>
        <w:spacing w:beforeLines="50" w:before="120" w:line="400" w:lineRule="exact"/>
        <w:ind w:hanging="431"/>
        <w:rPr>
          <w:rFonts w:eastAsia="標楷體"/>
          <w:b/>
          <w:bCs/>
        </w:rPr>
      </w:pPr>
      <w:r w:rsidRPr="00BF6B5E">
        <w:rPr>
          <w:rFonts w:eastAsia="標楷體"/>
          <w:b/>
          <w:bCs/>
        </w:rPr>
        <w:t xml:space="preserve">　　及　　年度主要營業項目：</w:t>
      </w:r>
    </w:p>
    <w:p w14:paraId="6EEE68EA" w14:textId="77777777" w:rsidR="00133011" w:rsidRPr="00133011" w:rsidRDefault="00133011" w:rsidP="00133011">
      <w:pPr>
        <w:snapToGrid w:val="0"/>
        <w:spacing w:line="280" w:lineRule="exact"/>
        <w:ind w:left="488"/>
        <w:jc w:val="right"/>
        <w:rPr>
          <w:rFonts w:eastAsia="標楷體"/>
          <w:sz w:val="20"/>
        </w:rPr>
      </w:pPr>
      <w:r w:rsidRPr="00133011">
        <w:rPr>
          <w:rFonts w:eastAsia="標楷體"/>
          <w:sz w:val="20"/>
        </w:rPr>
        <w:t>單位：新台幣仟元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5"/>
        <w:gridCol w:w="1557"/>
        <w:gridCol w:w="1565"/>
        <w:gridCol w:w="1558"/>
        <w:gridCol w:w="1565"/>
      </w:tblGrid>
      <w:tr w:rsidR="00133011" w:rsidRPr="00133011" w14:paraId="2535FEC2" w14:textId="77777777" w:rsidTr="000060AB">
        <w:tc>
          <w:tcPr>
            <w:tcW w:w="2895" w:type="dxa"/>
            <w:vMerge w:val="restart"/>
            <w:tcBorders>
              <w:tl2br w:val="single" w:sz="4" w:space="0" w:color="auto"/>
            </w:tcBorders>
            <w:vAlign w:val="center"/>
          </w:tcPr>
          <w:p w14:paraId="4B3BCF9E" w14:textId="77777777" w:rsidR="00133011" w:rsidRPr="00133011" w:rsidRDefault="00133011" w:rsidP="00D42E72">
            <w:pPr>
              <w:spacing w:line="360" w:lineRule="exact"/>
              <w:jc w:val="right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公　司</w:t>
            </w:r>
          </w:p>
          <w:p w14:paraId="5098CEEB" w14:textId="77777777" w:rsidR="00133011" w:rsidRPr="00133011" w:rsidRDefault="00133011" w:rsidP="00D42E72">
            <w:pPr>
              <w:spacing w:line="360" w:lineRule="exact"/>
              <w:jc w:val="right"/>
              <w:rPr>
                <w:rFonts w:eastAsia="標楷體"/>
                <w:szCs w:val="24"/>
              </w:rPr>
            </w:pPr>
          </w:p>
          <w:p w14:paraId="1146E424" w14:textId="77777777" w:rsidR="00133011" w:rsidRPr="00133011" w:rsidRDefault="00133011" w:rsidP="00D42E72">
            <w:pPr>
              <w:spacing w:line="360" w:lineRule="exact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產　品</w:t>
            </w:r>
          </w:p>
        </w:tc>
        <w:tc>
          <w:tcPr>
            <w:tcW w:w="6245" w:type="dxa"/>
            <w:gridSpan w:val="4"/>
            <w:vAlign w:val="center"/>
          </w:tcPr>
          <w:p w14:paraId="67AAF997" w14:textId="2F920DCA" w:rsidR="00133011" w:rsidRPr="00133011" w:rsidRDefault="000060AB" w:rsidP="00D42E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BB264B">
              <w:rPr>
                <w:rFonts w:ascii="標楷體" w:eastAsia="標楷體" w:hAnsi="標楷體" w:hint="eastAsia"/>
                <w:bCs/>
                <w:szCs w:val="26"/>
              </w:rPr>
              <w:t>○○</w:t>
            </w:r>
            <w:r w:rsidR="00133011" w:rsidRPr="00133011">
              <w:rPr>
                <w:rFonts w:eastAsia="標楷體"/>
                <w:bCs/>
                <w:szCs w:val="24"/>
              </w:rPr>
              <w:t>股份有限</w:t>
            </w:r>
            <w:r w:rsidR="00133011" w:rsidRPr="00133011">
              <w:rPr>
                <w:rFonts w:eastAsia="標楷體"/>
                <w:szCs w:val="24"/>
              </w:rPr>
              <w:t>公司</w:t>
            </w:r>
          </w:p>
        </w:tc>
      </w:tr>
      <w:tr w:rsidR="000060AB" w:rsidRPr="00133011" w14:paraId="6856B62F" w14:textId="77777777" w:rsidTr="000060AB">
        <w:tc>
          <w:tcPr>
            <w:tcW w:w="2895" w:type="dxa"/>
            <w:vMerge/>
            <w:tcBorders>
              <w:tl2br w:val="single" w:sz="4" w:space="0" w:color="auto"/>
            </w:tcBorders>
            <w:vAlign w:val="center"/>
          </w:tcPr>
          <w:p w14:paraId="237B1758" w14:textId="77777777" w:rsidR="000060AB" w:rsidRPr="00133011" w:rsidRDefault="000060AB" w:rsidP="000060AB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3122" w:type="dxa"/>
            <w:gridSpan w:val="2"/>
            <w:vAlign w:val="center"/>
          </w:tcPr>
          <w:p w14:paraId="443B4DA8" w14:textId="329D0466" w:rsidR="000060AB" w:rsidRPr="00133011" w:rsidRDefault="000060AB" w:rsidP="000060AB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最近年度</w:t>
            </w:r>
          </w:p>
        </w:tc>
        <w:tc>
          <w:tcPr>
            <w:tcW w:w="3123" w:type="dxa"/>
            <w:gridSpan w:val="2"/>
            <w:vAlign w:val="center"/>
          </w:tcPr>
          <w:p w14:paraId="321EF2D5" w14:textId="4664E43A" w:rsidR="000060AB" w:rsidRPr="00133011" w:rsidRDefault="000060AB" w:rsidP="000060AB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去年同期</w:t>
            </w:r>
          </w:p>
        </w:tc>
      </w:tr>
      <w:tr w:rsidR="00133011" w:rsidRPr="00133011" w14:paraId="29497315" w14:textId="77777777" w:rsidTr="000060AB">
        <w:tc>
          <w:tcPr>
            <w:tcW w:w="2895" w:type="dxa"/>
            <w:vMerge/>
            <w:tcBorders>
              <w:tl2br w:val="single" w:sz="4" w:space="0" w:color="auto"/>
            </w:tcBorders>
            <w:vAlign w:val="center"/>
          </w:tcPr>
          <w:p w14:paraId="61981CFD" w14:textId="77777777" w:rsidR="00133011" w:rsidRPr="00133011" w:rsidRDefault="00133011" w:rsidP="00D42E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239CEFAD" w14:textId="77777777" w:rsidR="00133011" w:rsidRPr="00133011" w:rsidRDefault="00133011" w:rsidP="00D42E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營收金額</w:t>
            </w:r>
          </w:p>
        </w:tc>
        <w:tc>
          <w:tcPr>
            <w:tcW w:w="1565" w:type="dxa"/>
            <w:vAlign w:val="center"/>
          </w:tcPr>
          <w:p w14:paraId="56A38A8D" w14:textId="77777777" w:rsidR="00133011" w:rsidRPr="00133011" w:rsidRDefault="00133011" w:rsidP="00D42E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營收比重</w:t>
            </w:r>
          </w:p>
        </w:tc>
        <w:tc>
          <w:tcPr>
            <w:tcW w:w="1558" w:type="dxa"/>
            <w:vAlign w:val="center"/>
          </w:tcPr>
          <w:p w14:paraId="5B0720BB" w14:textId="77777777" w:rsidR="00133011" w:rsidRPr="00133011" w:rsidRDefault="00133011" w:rsidP="00D42E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營收金額</w:t>
            </w:r>
          </w:p>
        </w:tc>
        <w:tc>
          <w:tcPr>
            <w:tcW w:w="1565" w:type="dxa"/>
            <w:vAlign w:val="center"/>
          </w:tcPr>
          <w:p w14:paraId="3B7F9A26" w14:textId="77777777" w:rsidR="00133011" w:rsidRPr="00133011" w:rsidRDefault="00133011" w:rsidP="00D42E7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營收比重</w:t>
            </w:r>
          </w:p>
        </w:tc>
      </w:tr>
      <w:tr w:rsidR="00133011" w:rsidRPr="00133011" w14:paraId="20D28404" w14:textId="77777777" w:rsidTr="000060AB">
        <w:tc>
          <w:tcPr>
            <w:tcW w:w="2895" w:type="dxa"/>
            <w:vAlign w:val="center"/>
          </w:tcPr>
          <w:p w14:paraId="01D0A6DA" w14:textId="77777777" w:rsidR="00133011" w:rsidRPr="00133011" w:rsidRDefault="00133011" w:rsidP="00D42E72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3C9DB1D7" w14:textId="77777777" w:rsidR="00133011" w:rsidRPr="00133011" w:rsidRDefault="00133011" w:rsidP="00D42E72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08BC6B3D" w14:textId="77777777" w:rsidR="00133011" w:rsidRPr="00133011" w:rsidRDefault="00133011" w:rsidP="00D42E72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F6ABD61" w14:textId="77777777" w:rsidR="00133011" w:rsidRPr="00133011" w:rsidRDefault="00133011" w:rsidP="00D42E72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7CF0113E" w14:textId="77777777" w:rsidR="00133011" w:rsidRPr="00133011" w:rsidRDefault="00133011" w:rsidP="00D42E72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6EFB35A5" w14:textId="77777777" w:rsidTr="000060AB">
        <w:tc>
          <w:tcPr>
            <w:tcW w:w="2895" w:type="dxa"/>
            <w:vAlign w:val="center"/>
          </w:tcPr>
          <w:p w14:paraId="471F571C" w14:textId="77777777" w:rsidR="00133011" w:rsidRPr="00133011" w:rsidRDefault="00133011" w:rsidP="00D42E72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185D95DB" w14:textId="77777777" w:rsidR="00133011" w:rsidRPr="00133011" w:rsidRDefault="00133011" w:rsidP="00D42E72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594AAD60" w14:textId="77777777" w:rsidR="00133011" w:rsidRPr="00133011" w:rsidRDefault="00133011" w:rsidP="00D42E72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0EA2C45" w14:textId="77777777" w:rsidR="00133011" w:rsidRPr="00133011" w:rsidRDefault="00133011" w:rsidP="00D42E72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52B11839" w14:textId="77777777" w:rsidR="00133011" w:rsidRPr="00133011" w:rsidRDefault="00133011" w:rsidP="00D42E72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050EDD09" w14:textId="77777777" w:rsidTr="000060AB">
        <w:tc>
          <w:tcPr>
            <w:tcW w:w="2895" w:type="dxa"/>
            <w:vAlign w:val="center"/>
          </w:tcPr>
          <w:p w14:paraId="3645ED35" w14:textId="77777777" w:rsidR="00133011" w:rsidRPr="00133011" w:rsidRDefault="00133011" w:rsidP="00D42E72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合計</w:t>
            </w:r>
          </w:p>
        </w:tc>
        <w:tc>
          <w:tcPr>
            <w:tcW w:w="1557" w:type="dxa"/>
            <w:vAlign w:val="center"/>
          </w:tcPr>
          <w:p w14:paraId="33A9E43E" w14:textId="77777777" w:rsidR="00133011" w:rsidRPr="00133011" w:rsidRDefault="00133011" w:rsidP="00D42E72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17A5FE22" w14:textId="77777777" w:rsidR="00133011" w:rsidRPr="00133011" w:rsidRDefault="00133011" w:rsidP="00D42E72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100.00%</w:t>
            </w:r>
          </w:p>
        </w:tc>
        <w:tc>
          <w:tcPr>
            <w:tcW w:w="1558" w:type="dxa"/>
            <w:vAlign w:val="center"/>
          </w:tcPr>
          <w:p w14:paraId="56132F7F" w14:textId="77777777" w:rsidR="00133011" w:rsidRPr="00133011" w:rsidRDefault="00133011" w:rsidP="00D42E72">
            <w:pPr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3912107A" w14:textId="77777777" w:rsidR="00133011" w:rsidRPr="00133011" w:rsidRDefault="00133011" w:rsidP="00D42E72">
            <w:pPr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100.00%</w:t>
            </w:r>
          </w:p>
        </w:tc>
      </w:tr>
    </w:tbl>
    <w:p w14:paraId="2642450A" w14:textId="77777777" w:rsidR="00133011" w:rsidRPr="00133011" w:rsidRDefault="00133011" w:rsidP="00C213AE">
      <w:pPr>
        <w:snapToGrid w:val="0"/>
        <w:spacing w:line="360" w:lineRule="exact"/>
        <w:ind w:left="488"/>
        <w:jc w:val="right"/>
        <w:rPr>
          <w:rFonts w:eastAsia="標楷體"/>
          <w:sz w:val="20"/>
        </w:rPr>
      </w:pPr>
      <w:r w:rsidRPr="00133011">
        <w:rPr>
          <w:rFonts w:eastAsia="標楷體"/>
          <w:sz w:val="20"/>
        </w:rPr>
        <w:t>單位：新台幣仟元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5"/>
        <w:gridCol w:w="1557"/>
        <w:gridCol w:w="1565"/>
        <w:gridCol w:w="1558"/>
        <w:gridCol w:w="1565"/>
      </w:tblGrid>
      <w:tr w:rsidR="00133011" w:rsidRPr="00133011" w14:paraId="357E3290" w14:textId="77777777" w:rsidTr="000060AB">
        <w:tc>
          <w:tcPr>
            <w:tcW w:w="2895" w:type="dxa"/>
            <w:vMerge w:val="restart"/>
            <w:tcBorders>
              <w:tl2br w:val="single" w:sz="4" w:space="0" w:color="auto"/>
            </w:tcBorders>
            <w:vAlign w:val="center"/>
          </w:tcPr>
          <w:p w14:paraId="575F4EE6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jc w:val="right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公　司</w:t>
            </w:r>
          </w:p>
          <w:p w14:paraId="7E62A538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jc w:val="right"/>
              <w:rPr>
                <w:rFonts w:eastAsia="標楷體"/>
                <w:szCs w:val="24"/>
              </w:rPr>
            </w:pPr>
          </w:p>
          <w:p w14:paraId="2969431E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產　品</w:t>
            </w:r>
          </w:p>
        </w:tc>
        <w:tc>
          <w:tcPr>
            <w:tcW w:w="6245" w:type="dxa"/>
            <w:gridSpan w:val="4"/>
            <w:vAlign w:val="center"/>
          </w:tcPr>
          <w:p w14:paraId="46408D6C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ascii="新細明體" w:hAnsi="新細明體" w:cs="新細明體" w:hint="eastAsia"/>
                <w:szCs w:val="24"/>
              </w:rPr>
              <w:t>△△</w:t>
            </w:r>
            <w:r w:rsidRPr="00133011">
              <w:rPr>
                <w:rFonts w:eastAsia="標楷體"/>
                <w:bCs/>
                <w:szCs w:val="24"/>
              </w:rPr>
              <w:t>股份有限</w:t>
            </w:r>
            <w:r w:rsidRPr="00133011">
              <w:rPr>
                <w:rFonts w:eastAsia="標楷體"/>
                <w:szCs w:val="24"/>
              </w:rPr>
              <w:t>公司</w:t>
            </w:r>
          </w:p>
        </w:tc>
      </w:tr>
      <w:tr w:rsidR="000060AB" w:rsidRPr="00133011" w14:paraId="50CFBFD4" w14:textId="77777777" w:rsidTr="000060AB">
        <w:tc>
          <w:tcPr>
            <w:tcW w:w="2895" w:type="dxa"/>
            <w:vMerge/>
            <w:tcBorders>
              <w:tl2br w:val="single" w:sz="4" w:space="0" w:color="auto"/>
            </w:tcBorders>
            <w:vAlign w:val="center"/>
          </w:tcPr>
          <w:p w14:paraId="45669F58" w14:textId="77777777" w:rsidR="000060AB" w:rsidRPr="00133011" w:rsidRDefault="000060AB" w:rsidP="000060AB">
            <w:pPr>
              <w:adjustRightInd w:val="0"/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3122" w:type="dxa"/>
            <w:gridSpan w:val="2"/>
            <w:vAlign w:val="center"/>
          </w:tcPr>
          <w:p w14:paraId="0CFBD56E" w14:textId="77C4E560" w:rsidR="000060AB" w:rsidRPr="00133011" w:rsidRDefault="000060AB" w:rsidP="000060A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最近年度</w:t>
            </w:r>
          </w:p>
        </w:tc>
        <w:tc>
          <w:tcPr>
            <w:tcW w:w="3123" w:type="dxa"/>
            <w:gridSpan w:val="2"/>
            <w:vAlign w:val="center"/>
          </w:tcPr>
          <w:p w14:paraId="34378400" w14:textId="426F8247" w:rsidR="000060AB" w:rsidRPr="00133011" w:rsidRDefault="000060AB" w:rsidP="000060A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去年同期</w:t>
            </w:r>
          </w:p>
        </w:tc>
      </w:tr>
      <w:tr w:rsidR="00133011" w:rsidRPr="00133011" w14:paraId="322DDF40" w14:textId="77777777" w:rsidTr="000060AB">
        <w:tc>
          <w:tcPr>
            <w:tcW w:w="2895" w:type="dxa"/>
            <w:vMerge/>
            <w:tcBorders>
              <w:tl2br w:val="single" w:sz="4" w:space="0" w:color="auto"/>
            </w:tcBorders>
            <w:vAlign w:val="center"/>
          </w:tcPr>
          <w:p w14:paraId="4CFEFAF6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CEE8C20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營收金額</w:t>
            </w:r>
          </w:p>
        </w:tc>
        <w:tc>
          <w:tcPr>
            <w:tcW w:w="1565" w:type="dxa"/>
            <w:vAlign w:val="center"/>
          </w:tcPr>
          <w:p w14:paraId="1682A2E3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營收比重</w:t>
            </w:r>
          </w:p>
        </w:tc>
        <w:tc>
          <w:tcPr>
            <w:tcW w:w="1558" w:type="dxa"/>
            <w:vAlign w:val="center"/>
          </w:tcPr>
          <w:p w14:paraId="2CAF8A4D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營收金額</w:t>
            </w:r>
          </w:p>
        </w:tc>
        <w:tc>
          <w:tcPr>
            <w:tcW w:w="1565" w:type="dxa"/>
            <w:vAlign w:val="center"/>
          </w:tcPr>
          <w:p w14:paraId="65596969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營收比重</w:t>
            </w:r>
          </w:p>
        </w:tc>
      </w:tr>
      <w:tr w:rsidR="00133011" w:rsidRPr="00133011" w14:paraId="625E559C" w14:textId="77777777" w:rsidTr="000060AB">
        <w:tc>
          <w:tcPr>
            <w:tcW w:w="2895" w:type="dxa"/>
            <w:vAlign w:val="center"/>
          </w:tcPr>
          <w:p w14:paraId="24DA68A1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9EC9BD0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352264A9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37C8908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5BA19F04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43FC1D23" w14:textId="77777777" w:rsidTr="000060AB">
        <w:tc>
          <w:tcPr>
            <w:tcW w:w="2895" w:type="dxa"/>
            <w:vAlign w:val="center"/>
          </w:tcPr>
          <w:p w14:paraId="580736DC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27D0730F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02DAD7D3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096772C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47668B55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22B4F695" w14:textId="77777777" w:rsidTr="000060AB">
        <w:tc>
          <w:tcPr>
            <w:tcW w:w="2895" w:type="dxa"/>
            <w:vAlign w:val="center"/>
          </w:tcPr>
          <w:p w14:paraId="39F698B7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合計</w:t>
            </w:r>
          </w:p>
        </w:tc>
        <w:tc>
          <w:tcPr>
            <w:tcW w:w="1557" w:type="dxa"/>
            <w:vAlign w:val="center"/>
          </w:tcPr>
          <w:p w14:paraId="444D6585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83C6C44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100.00%</w:t>
            </w:r>
          </w:p>
        </w:tc>
        <w:tc>
          <w:tcPr>
            <w:tcW w:w="1558" w:type="dxa"/>
            <w:vAlign w:val="center"/>
          </w:tcPr>
          <w:p w14:paraId="71125B72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ind w:rightChars="59" w:right="142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84B1015" w14:textId="77777777" w:rsidR="00133011" w:rsidRPr="00133011" w:rsidRDefault="00133011" w:rsidP="00D42E72">
            <w:pPr>
              <w:adjustRightInd w:val="0"/>
              <w:snapToGrid w:val="0"/>
              <w:spacing w:line="360" w:lineRule="exact"/>
              <w:ind w:rightChars="74" w:right="178"/>
              <w:jc w:val="right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100.00%</w:t>
            </w:r>
          </w:p>
        </w:tc>
      </w:tr>
    </w:tbl>
    <w:p w14:paraId="063F78D5" w14:textId="77777777" w:rsidR="00C213AE" w:rsidRDefault="00C213AE" w:rsidP="00C213AE">
      <w:pPr>
        <w:snapToGrid w:val="0"/>
        <w:spacing w:before="100" w:beforeAutospacing="1" w:line="400" w:lineRule="exact"/>
        <w:ind w:left="919"/>
        <w:rPr>
          <w:rFonts w:eastAsia="標楷體"/>
          <w:szCs w:val="26"/>
        </w:rPr>
      </w:pPr>
    </w:p>
    <w:p w14:paraId="13647CC3" w14:textId="58BA82F9" w:rsidR="00133011" w:rsidRPr="00BF6B5E" w:rsidRDefault="00133011" w:rsidP="00133011">
      <w:pPr>
        <w:numPr>
          <w:ilvl w:val="0"/>
          <w:numId w:val="11"/>
        </w:numPr>
        <w:snapToGrid w:val="0"/>
        <w:spacing w:before="100" w:beforeAutospacing="1" w:line="400" w:lineRule="exact"/>
        <w:ind w:hanging="431"/>
        <w:rPr>
          <w:rFonts w:eastAsia="標楷體"/>
          <w:b/>
          <w:bCs/>
          <w:szCs w:val="26"/>
        </w:rPr>
      </w:pPr>
      <w:r w:rsidRPr="00BF6B5E">
        <w:rPr>
          <w:rFonts w:eastAsia="標楷體"/>
          <w:b/>
          <w:bCs/>
          <w:szCs w:val="26"/>
        </w:rPr>
        <w:lastRenderedPageBreak/>
        <w:t xml:space="preserve"> </w:t>
      </w:r>
      <w:r w:rsidRPr="00BF6B5E">
        <w:rPr>
          <w:rFonts w:eastAsia="標楷體"/>
          <w:b/>
          <w:bCs/>
          <w:szCs w:val="26"/>
        </w:rPr>
        <w:t xml:space="preserve">　及　</w:t>
      </w:r>
      <w:r w:rsidRPr="00BF6B5E">
        <w:rPr>
          <w:rFonts w:eastAsia="標楷體"/>
          <w:b/>
          <w:bCs/>
          <w:szCs w:val="26"/>
        </w:rPr>
        <w:t xml:space="preserve"> </w:t>
      </w:r>
      <w:r w:rsidRPr="00BF6B5E">
        <w:rPr>
          <w:rFonts w:eastAsia="標楷體"/>
          <w:b/>
          <w:bCs/>
          <w:szCs w:val="26"/>
        </w:rPr>
        <w:t>年度銷貨客戶：</w:t>
      </w:r>
    </w:p>
    <w:p w14:paraId="1112F506" w14:textId="77777777" w:rsidR="00133011" w:rsidRPr="00133011" w:rsidRDefault="00133011" w:rsidP="00133011">
      <w:pPr>
        <w:snapToGrid w:val="0"/>
        <w:spacing w:line="400" w:lineRule="exact"/>
        <w:ind w:left="488"/>
        <w:jc w:val="right"/>
        <w:rPr>
          <w:rFonts w:eastAsia="標楷體"/>
          <w:sz w:val="20"/>
        </w:rPr>
      </w:pPr>
      <w:r w:rsidRPr="00133011">
        <w:rPr>
          <w:rFonts w:eastAsia="標楷體"/>
          <w:sz w:val="20"/>
        </w:rPr>
        <w:t>單位：新台幣仟元</w:t>
      </w:r>
    </w:p>
    <w:tbl>
      <w:tblPr>
        <w:tblW w:w="9251" w:type="dxa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1950"/>
        <w:gridCol w:w="1300"/>
        <w:gridCol w:w="1049"/>
        <w:gridCol w:w="1941"/>
        <w:gridCol w:w="1300"/>
        <w:gridCol w:w="1058"/>
      </w:tblGrid>
      <w:tr w:rsidR="00133011" w:rsidRPr="00133011" w14:paraId="63309442" w14:textId="77777777" w:rsidTr="000060AB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4E92CA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項目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21E49" w14:textId="7D45C21E" w:rsidR="00133011" w:rsidRPr="00133011" w:rsidRDefault="00362CDB" w:rsidP="00D42E72">
            <w:pPr>
              <w:jc w:val="center"/>
              <w:rPr>
                <w:rFonts w:eastAsia="標楷體"/>
                <w:szCs w:val="24"/>
              </w:rPr>
            </w:pPr>
            <w:r w:rsidRPr="00BB264B">
              <w:rPr>
                <w:rFonts w:ascii="標楷體" w:eastAsia="標楷體" w:hAnsi="標楷體" w:hint="eastAsia"/>
                <w:bCs/>
                <w:szCs w:val="26"/>
              </w:rPr>
              <w:t>○○</w:t>
            </w:r>
            <w:r w:rsidR="00133011" w:rsidRPr="00133011">
              <w:rPr>
                <w:rFonts w:eastAsia="標楷體"/>
                <w:bCs/>
                <w:szCs w:val="24"/>
              </w:rPr>
              <w:t>股份有限</w:t>
            </w:r>
            <w:r w:rsidR="00133011" w:rsidRPr="00133011">
              <w:rPr>
                <w:rFonts w:eastAsia="標楷體"/>
                <w:szCs w:val="24"/>
              </w:rPr>
              <w:t>公司</w:t>
            </w:r>
          </w:p>
        </w:tc>
      </w:tr>
      <w:tr w:rsidR="000060AB" w:rsidRPr="00133011" w14:paraId="55EDD26F" w14:textId="77777777" w:rsidTr="000060AB"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9B49B97" w14:textId="77777777" w:rsidR="000060AB" w:rsidRPr="00133011" w:rsidRDefault="000060AB" w:rsidP="000060A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1D41D" w14:textId="3174D41E" w:rsidR="000060AB" w:rsidRPr="00133011" w:rsidRDefault="000060AB" w:rsidP="000060A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最近年度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3115D" w14:textId="4129D9D9" w:rsidR="000060AB" w:rsidRPr="00133011" w:rsidRDefault="000060AB" w:rsidP="000060A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去年同期</w:t>
            </w:r>
          </w:p>
        </w:tc>
      </w:tr>
      <w:tr w:rsidR="00133011" w:rsidRPr="00133011" w14:paraId="6694DE78" w14:textId="77777777" w:rsidTr="000060AB"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D3C4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C37F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公司名稱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EA8F2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金額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3FC2C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%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DD690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公司名稱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1D17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金額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1DFD6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%</w:t>
            </w:r>
          </w:p>
        </w:tc>
      </w:tr>
      <w:tr w:rsidR="00133011" w:rsidRPr="00133011" w14:paraId="32970F6A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7979A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FF25F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1F112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E8C0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E3D8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A3FF" w14:textId="77777777" w:rsidR="00133011" w:rsidRPr="00133011" w:rsidRDefault="00133011" w:rsidP="00D42E72">
            <w:pPr>
              <w:ind w:rightChars="40" w:right="9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F2EE6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2934AF50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71186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82E7A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BCE46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4FFA4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FF080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21A3" w14:textId="77777777" w:rsidR="00133011" w:rsidRPr="00133011" w:rsidRDefault="00133011" w:rsidP="00D42E72">
            <w:pPr>
              <w:ind w:rightChars="40" w:right="9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93A76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21017A08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65FDC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865EB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AD0E5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CCA04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ED9B7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084A" w14:textId="77777777" w:rsidR="00133011" w:rsidRPr="00133011" w:rsidRDefault="00133011" w:rsidP="00D42E72">
            <w:pPr>
              <w:ind w:rightChars="40" w:right="9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CB4F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6F2EFC97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340C6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8CACB" w14:textId="77777777" w:rsidR="00133011" w:rsidRPr="00133011" w:rsidRDefault="00133011" w:rsidP="00D42E72">
            <w:pPr>
              <w:pStyle w:val="ac"/>
              <w:ind w:leftChars="50" w:left="12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87F93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2FC39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2FE08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6555" w14:textId="77777777" w:rsidR="00133011" w:rsidRPr="00133011" w:rsidRDefault="00133011" w:rsidP="00D42E72">
            <w:pPr>
              <w:ind w:rightChars="40" w:right="9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41B0F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34159CBD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D2D81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7A96C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B5BF2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2FFDF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EE741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68E7" w14:textId="77777777" w:rsidR="00133011" w:rsidRPr="00133011" w:rsidRDefault="00133011" w:rsidP="00D42E72">
            <w:pPr>
              <w:ind w:rightChars="40" w:right="9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739EA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6F602CB2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ACED6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DA8DB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3AD7B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30BF1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E0898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AC93" w14:textId="77777777" w:rsidR="00133011" w:rsidRPr="00133011" w:rsidRDefault="00133011" w:rsidP="00D42E72">
            <w:pPr>
              <w:ind w:rightChars="40" w:right="9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58E5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7EBC1887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F8AE5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05221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B74CA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C10B9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4A8B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9F52" w14:textId="77777777" w:rsidR="00133011" w:rsidRPr="00133011" w:rsidRDefault="00133011" w:rsidP="00D42E72">
            <w:pPr>
              <w:ind w:rightChars="40" w:right="9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EEB0D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5007A956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5E5D6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F00B6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B01E9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51F88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7A715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A214" w14:textId="77777777" w:rsidR="00133011" w:rsidRPr="00133011" w:rsidRDefault="00133011" w:rsidP="00D42E72">
            <w:pPr>
              <w:ind w:rightChars="40" w:right="9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39DC0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123B2D85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8393C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88956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9A095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21CAA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289DC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B089" w14:textId="77777777" w:rsidR="00133011" w:rsidRPr="00133011" w:rsidRDefault="00133011" w:rsidP="00D42E72">
            <w:pPr>
              <w:ind w:rightChars="40" w:right="9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5C06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1546E5CF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E0AE8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5139C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E43C2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A2C29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D1410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6442" w14:textId="77777777" w:rsidR="00133011" w:rsidRPr="00133011" w:rsidRDefault="00133011" w:rsidP="00D42E72">
            <w:pPr>
              <w:ind w:rightChars="40" w:right="9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E0587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52CD21C2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B00E7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其他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E7B6D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1F8D0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312D6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7C52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5B29" w14:textId="77777777" w:rsidR="00133011" w:rsidRPr="00133011" w:rsidRDefault="00133011" w:rsidP="00D42E72">
            <w:pPr>
              <w:ind w:rightChars="40" w:right="9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21A05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01E247DA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4F78E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9C187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總計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221B2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398B5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100.00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63917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總計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D8F6" w14:textId="77777777" w:rsidR="00133011" w:rsidRPr="00133011" w:rsidRDefault="00133011" w:rsidP="00D42E72">
            <w:pPr>
              <w:ind w:rightChars="40" w:right="9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8124A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100.00</w:t>
            </w:r>
          </w:p>
        </w:tc>
      </w:tr>
    </w:tbl>
    <w:p w14:paraId="60EB14B1" w14:textId="77777777" w:rsidR="00133011" w:rsidRPr="00133011" w:rsidRDefault="00133011" w:rsidP="00133011">
      <w:pPr>
        <w:snapToGrid w:val="0"/>
        <w:spacing w:line="400" w:lineRule="exact"/>
        <w:ind w:left="488"/>
        <w:jc w:val="right"/>
        <w:rPr>
          <w:rFonts w:eastAsia="標楷體"/>
          <w:sz w:val="20"/>
        </w:rPr>
      </w:pPr>
      <w:r w:rsidRPr="00133011">
        <w:rPr>
          <w:rFonts w:eastAsia="標楷體"/>
          <w:sz w:val="20"/>
        </w:rPr>
        <w:t>單位：新台幣仟元</w:t>
      </w:r>
    </w:p>
    <w:tbl>
      <w:tblPr>
        <w:tblW w:w="9251" w:type="dxa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1950"/>
        <w:gridCol w:w="1300"/>
        <w:gridCol w:w="1049"/>
        <w:gridCol w:w="1941"/>
        <w:gridCol w:w="1300"/>
        <w:gridCol w:w="1058"/>
      </w:tblGrid>
      <w:tr w:rsidR="00133011" w:rsidRPr="00133011" w14:paraId="782BBF05" w14:textId="77777777" w:rsidTr="000060AB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85B85E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項目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EB9D3" w14:textId="77777777" w:rsidR="00133011" w:rsidRPr="00133011" w:rsidRDefault="00133011" w:rsidP="00D42E72">
            <w:pPr>
              <w:jc w:val="center"/>
              <w:rPr>
                <w:rFonts w:eastAsia="標楷體"/>
                <w:bCs/>
                <w:szCs w:val="24"/>
              </w:rPr>
            </w:pPr>
            <w:r w:rsidRPr="00133011">
              <w:rPr>
                <w:rFonts w:ascii="新細明體" w:hAnsi="新細明體" w:cs="新細明體" w:hint="eastAsia"/>
                <w:szCs w:val="24"/>
              </w:rPr>
              <w:t>△△</w:t>
            </w:r>
            <w:r w:rsidRPr="00133011">
              <w:rPr>
                <w:rFonts w:eastAsia="標楷體"/>
                <w:bCs/>
                <w:szCs w:val="24"/>
              </w:rPr>
              <w:t>股份有限</w:t>
            </w:r>
            <w:r w:rsidRPr="00133011">
              <w:rPr>
                <w:rFonts w:eastAsia="標楷體"/>
                <w:szCs w:val="24"/>
              </w:rPr>
              <w:t>公司</w:t>
            </w:r>
          </w:p>
        </w:tc>
      </w:tr>
      <w:tr w:rsidR="000060AB" w:rsidRPr="00133011" w14:paraId="1C8F80EA" w14:textId="77777777" w:rsidTr="000060AB"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4C2E2F" w14:textId="77777777" w:rsidR="000060AB" w:rsidRPr="00133011" w:rsidRDefault="000060AB" w:rsidP="000060A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49539" w14:textId="563C97CC" w:rsidR="000060AB" w:rsidRPr="00133011" w:rsidRDefault="000060AB" w:rsidP="000060A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最近年度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D5E82" w14:textId="0517B344" w:rsidR="000060AB" w:rsidRPr="00133011" w:rsidRDefault="000060AB" w:rsidP="000060A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去年同期</w:t>
            </w:r>
          </w:p>
        </w:tc>
      </w:tr>
      <w:tr w:rsidR="00133011" w:rsidRPr="00133011" w14:paraId="45963516" w14:textId="77777777" w:rsidTr="000060AB"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42C3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AFDB1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公司名稱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35AC0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金額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3D82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%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D8230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公司名稱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3CBC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金額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ED536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%</w:t>
            </w:r>
          </w:p>
        </w:tc>
      </w:tr>
      <w:tr w:rsidR="00133011" w:rsidRPr="00133011" w14:paraId="0E947743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F56DF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48698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C7068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0EA92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C400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E920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4225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785B8326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FF584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AC14A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602EE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B5680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5806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AAC2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A061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679999D3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347CE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6A58C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99B11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E9F48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91A0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ACB9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09F3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2E465494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F18BC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4990B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03668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3ED8D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15C8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9882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A0EB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1DD864A1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77952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62A8A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AAB41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89C27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5F34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4255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74D8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0FDD7784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9262B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A0382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55B6F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17690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1F7F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12EB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9BA8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3F27F8E5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EC39E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354E0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BCC00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DDF6F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9173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A060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542C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589EB9A5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44C05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54C10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3B92F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422D4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084A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E096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D54D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0FECF773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4E481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F027A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EE574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55289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F881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698C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E878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6F9BD3BB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D9E91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8E576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7AFF7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6773D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3734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89C6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6080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49AD10C3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6A6D7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其他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B7454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A7568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70E25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627A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D5A3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96AB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21F3CF1C" w14:textId="77777777" w:rsidTr="000060AB"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8DF3C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8C4D5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總計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3F686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2FAB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100.00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ADC8" w14:textId="77777777" w:rsidR="00133011" w:rsidRPr="00133011" w:rsidRDefault="00133011" w:rsidP="00D42E72">
            <w:pPr>
              <w:ind w:leftChars="50" w:left="120"/>
              <w:jc w:val="both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總計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9278" w14:textId="77777777" w:rsidR="00133011" w:rsidRPr="00133011" w:rsidRDefault="00133011" w:rsidP="00D42E72">
            <w:pPr>
              <w:ind w:rightChars="46" w:right="11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E401" w14:textId="77777777" w:rsidR="00133011" w:rsidRPr="00133011" w:rsidRDefault="00133011" w:rsidP="00D42E72">
            <w:pPr>
              <w:ind w:rightChars="44" w:right="106"/>
              <w:jc w:val="right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100.00</w:t>
            </w:r>
          </w:p>
        </w:tc>
      </w:tr>
    </w:tbl>
    <w:p w14:paraId="744FB2D3" w14:textId="77777777" w:rsidR="00133011" w:rsidRPr="00BF6B5E" w:rsidRDefault="00133011" w:rsidP="00133011">
      <w:pPr>
        <w:numPr>
          <w:ilvl w:val="0"/>
          <w:numId w:val="11"/>
        </w:numPr>
        <w:snapToGrid w:val="0"/>
        <w:spacing w:before="100" w:beforeAutospacing="1" w:line="400" w:lineRule="exact"/>
        <w:ind w:hanging="431"/>
        <w:rPr>
          <w:rFonts w:eastAsia="標楷體"/>
          <w:b/>
          <w:bCs/>
        </w:rPr>
      </w:pPr>
      <w:r w:rsidRPr="00BF6B5E">
        <w:rPr>
          <w:rFonts w:eastAsia="標楷體"/>
          <w:b/>
          <w:bCs/>
        </w:rPr>
        <w:t xml:space="preserve">　及　年度進貨客戶：</w:t>
      </w:r>
    </w:p>
    <w:p w14:paraId="308C440F" w14:textId="77777777" w:rsidR="00133011" w:rsidRPr="00133011" w:rsidRDefault="00133011" w:rsidP="00133011">
      <w:pPr>
        <w:snapToGrid w:val="0"/>
        <w:spacing w:line="400" w:lineRule="exact"/>
        <w:ind w:left="488"/>
        <w:jc w:val="right"/>
        <w:rPr>
          <w:rFonts w:eastAsia="標楷體"/>
          <w:sz w:val="20"/>
        </w:rPr>
      </w:pPr>
      <w:r w:rsidRPr="00133011">
        <w:rPr>
          <w:rFonts w:eastAsia="標楷體"/>
          <w:sz w:val="20"/>
        </w:rPr>
        <w:t>單位：新台幣仟元</w:t>
      </w:r>
    </w:p>
    <w:tbl>
      <w:tblPr>
        <w:tblW w:w="9397" w:type="dxa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2210"/>
        <w:gridCol w:w="1170"/>
        <w:gridCol w:w="835"/>
        <w:gridCol w:w="2545"/>
        <w:gridCol w:w="1131"/>
        <w:gridCol w:w="809"/>
      </w:tblGrid>
      <w:tr w:rsidR="00133011" w:rsidRPr="00133011" w14:paraId="4D891CCA" w14:textId="77777777" w:rsidTr="00D42E72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1BD396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項目</w:t>
            </w:r>
          </w:p>
        </w:tc>
        <w:tc>
          <w:tcPr>
            <w:tcW w:w="8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0D6B2" w14:textId="76A38CAB" w:rsidR="00133011" w:rsidRPr="00133011" w:rsidRDefault="00362CDB" w:rsidP="00D42E72">
            <w:pPr>
              <w:jc w:val="center"/>
              <w:rPr>
                <w:rFonts w:eastAsia="標楷體"/>
                <w:szCs w:val="24"/>
              </w:rPr>
            </w:pPr>
            <w:r w:rsidRPr="00BB264B">
              <w:rPr>
                <w:rFonts w:ascii="標楷體" w:eastAsia="標楷體" w:hAnsi="標楷體" w:hint="eastAsia"/>
                <w:bCs/>
                <w:szCs w:val="26"/>
              </w:rPr>
              <w:t>○○</w:t>
            </w:r>
            <w:r w:rsidR="00133011" w:rsidRPr="00133011">
              <w:rPr>
                <w:rFonts w:eastAsia="標楷體"/>
                <w:bCs/>
                <w:szCs w:val="24"/>
              </w:rPr>
              <w:t>股份有限</w:t>
            </w:r>
            <w:r w:rsidR="00133011" w:rsidRPr="00133011">
              <w:rPr>
                <w:rFonts w:eastAsia="標楷體"/>
                <w:szCs w:val="24"/>
              </w:rPr>
              <w:t>公司</w:t>
            </w:r>
          </w:p>
        </w:tc>
      </w:tr>
      <w:tr w:rsidR="000060AB" w:rsidRPr="00133011" w14:paraId="57974172" w14:textId="77777777" w:rsidTr="00D42E72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225F15" w14:textId="77777777" w:rsidR="000060AB" w:rsidRPr="00133011" w:rsidRDefault="000060AB" w:rsidP="000060A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6591B" w14:textId="34D53FD6" w:rsidR="000060AB" w:rsidRPr="00133011" w:rsidRDefault="000060AB" w:rsidP="000060A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最近年度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54EA7" w14:textId="10FD3F2B" w:rsidR="000060AB" w:rsidRPr="00133011" w:rsidRDefault="000060AB" w:rsidP="000060A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去年同期</w:t>
            </w:r>
          </w:p>
        </w:tc>
      </w:tr>
      <w:tr w:rsidR="00133011" w:rsidRPr="00133011" w14:paraId="33C142F7" w14:textId="77777777" w:rsidTr="00D42E72"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9804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2B6FB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公司名稱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99BF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金額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F0B5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%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F0BB2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公司名稱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0917F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金額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A79D9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%</w:t>
            </w:r>
          </w:p>
        </w:tc>
      </w:tr>
      <w:tr w:rsidR="00133011" w:rsidRPr="00133011" w14:paraId="51BA2E0C" w14:textId="77777777" w:rsidTr="00D42E72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2BC00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2FD4D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C60BF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836E8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F52F9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EFB7E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2CCDE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6A214581" w14:textId="77777777" w:rsidTr="00D42E72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5748C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5182C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D0675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D925E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4EE26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10504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A42CC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72B1A5AD" w14:textId="77777777" w:rsidTr="00D42E72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444F3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5E503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F698C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1084E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8A07B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16A2C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2EB82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5924621C" w14:textId="77777777" w:rsidTr="00D42E72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DDAAE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B105E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FA0BF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67483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0971C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1FEFE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00674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7D26C9E0" w14:textId="77777777" w:rsidTr="00D42E72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4C16F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DA36D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38036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A7BF3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1D512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7EB6D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FB746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276130C6" w14:textId="77777777" w:rsidTr="00D42E72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B8139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94272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6E7FB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E567C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8A5C6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C3E6C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3967F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2471FB70" w14:textId="77777777" w:rsidTr="00D42E72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8DCF8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1FA0C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28409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039C4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4EEA4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3ECA2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9E1A3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364DE67B" w14:textId="77777777" w:rsidTr="00D42E72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7CDA1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88070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4388F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A80B2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7EFBA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47BD9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02667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1882764A" w14:textId="77777777" w:rsidTr="00D42E72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FC4D6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lastRenderedPageBreak/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F42DF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54BE3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D2C5D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BD103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4924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8B708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208524A7" w14:textId="77777777" w:rsidTr="00D42E72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0BA31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3C451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F1B17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EF5A7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2FFA1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595E9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4DDFE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1D428C93" w14:textId="77777777" w:rsidTr="00D42E72">
        <w:trPr>
          <w:trHeight w:val="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BEA2B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其他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342BF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46C09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15628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321E9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8B857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4D37F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6ECDCFD1" w14:textId="77777777" w:rsidTr="00D42E72">
        <w:trPr>
          <w:trHeight w:val="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7AA49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C85EB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總計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A4238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B1A84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100.00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4E7F5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總計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39014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AFC4C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100.00</w:t>
            </w:r>
          </w:p>
        </w:tc>
      </w:tr>
    </w:tbl>
    <w:p w14:paraId="68AA6774" w14:textId="77777777" w:rsidR="00133011" w:rsidRPr="00133011" w:rsidRDefault="00133011" w:rsidP="00133011">
      <w:pPr>
        <w:snapToGrid w:val="0"/>
        <w:spacing w:line="400" w:lineRule="exact"/>
        <w:jc w:val="right"/>
        <w:rPr>
          <w:rFonts w:eastAsia="標楷體"/>
          <w:lang w:val="en-GB"/>
        </w:rPr>
      </w:pPr>
    </w:p>
    <w:p w14:paraId="6C4FC7F2" w14:textId="77777777" w:rsidR="00133011" w:rsidRPr="00133011" w:rsidRDefault="00133011" w:rsidP="00133011">
      <w:pPr>
        <w:snapToGrid w:val="0"/>
        <w:spacing w:line="400" w:lineRule="exact"/>
        <w:jc w:val="right"/>
        <w:rPr>
          <w:rFonts w:eastAsia="標楷體"/>
          <w:sz w:val="20"/>
        </w:rPr>
      </w:pPr>
      <w:r w:rsidRPr="00133011">
        <w:rPr>
          <w:rFonts w:eastAsia="標楷體"/>
          <w:sz w:val="20"/>
        </w:rPr>
        <w:t>單位：新台幣仟元</w:t>
      </w:r>
    </w:p>
    <w:tbl>
      <w:tblPr>
        <w:tblW w:w="9397" w:type="dxa"/>
        <w:tblInd w:w="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2210"/>
        <w:gridCol w:w="1170"/>
        <w:gridCol w:w="845"/>
        <w:gridCol w:w="2535"/>
        <w:gridCol w:w="1131"/>
        <w:gridCol w:w="819"/>
      </w:tblGrid>
      <w:tr w:rsidR="00133011" w:rsidRPr="00133011" w14:paraId="3E402F76" w14:textId="77777777" w:rsidTr="00D42E72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B683F4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項目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0F6FE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ascii="新細明體" w:hAnsi="新細明體" w:cs="新細明體" w:hint="eastAsia"/>
                <w:szCs w:val="24"/>
              </w:rPr>
              <w:t>△△</w:t>
            </w:r>
            <w:r w:rsidRPr="00133011">
              <w:rPr>
                <w:rFonts w:eastAsia="標楷體"/>
                <w:bCs/>
                <w:szCs w:val="24"/>
              </w:rPr>
              <w:t>股份有限</w:t>
            </w:r>
            <w:r w:rsidRPr="00133011">
              <w:rPr>
                <w:rFonts w:eastAsia="標楷體"/>
                <w:szCs w:val="24"/>
              </w:rPr>
              <w:t>公司</w:t>
            </w:r>
          </w:p>
        </w:tc>
      </w:tr>
      <w:tr w:rsidR="000060AB" w:rsidRPr="00133011" w14:paraId="153E10FA" w14:textId="77777777" w:rsidTr="00D42E72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699CC1" w14:textId="77777777" w:rsidR="000060AB" w:rsidRPr="00133011" w:rsidRDefault="000060AB" w:rsidP="000060A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F7E9D" w14:textId="077F8AA2" w:rsidR="000060AB" w:rsidRPr="00133011" w:rsidRDefault="000060AB" w:rsidP="000060A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最近年度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93975" w14:textId="7505E711" w:rsidR="000060AB" w:rsidRPr="00133011" w:rsidRDefault="000060AB" w:rsidP="000060A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去年同期</w:t>
            </w:r>
          </w:p>
        </w:tc>
      </w:tr>
      <w:tr w:rsidR="00133011" w:rsidRPr="00133011" w14:paraId="5C8965F4" w14:textId="77777777" w:rsidTr="00D42E72"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7A3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7B042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公司名稱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1CF16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金額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2432E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%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7FA6D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公司名稱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F02B7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金額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D52A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%</w:t>
            </w:r>
          </w:p>
        </w:tc>
      </w:tr>
      <w:tr w:rsidR="00133011" w:rsidRPr="00133011" w14:paraId="7BB11AE0" w14:textId="77777777" w:rsidTr="00D42E72"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9163D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6D869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8FB1A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5EED0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7574A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C6E6D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51C72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01490379" w14:textId="77777777" w:rsidTr="00D42E72"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0FEEE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0DE88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5DABB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4EACF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0EDDB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19831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B08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7BC4A5EE" w14:textId="77777777" w:rsidTr="00D42E72"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6E9F6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A5FC4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8A1D2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4B0EF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48AC8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CD8D9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7CD87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58CDE504" w14:textId="77777777" w:rsidTr="00D42E72"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E9F43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0944C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601F8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6898B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77C79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F2C23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D100F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2F0461E5" w14:textId="77777777" w:rsidTr="00D42E72"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7B4EC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4C636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4BE7C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C9614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66100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3E768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179A4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3B208081" w14:textId="77777777" w:rsidTr="00D42E72"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C5572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6ECA6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18E45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BD18C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B197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3BD81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9DAEC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16A6E003" w14:textId="77777777" w:rsidTr="00D42E72"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E9680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08AD6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B0185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613A0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9F78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76DD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9E5EF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565AC386" w14:textId="77777777" w:rsidTr="00D42E72"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C92EE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D8503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481AE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FD5E3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5D6D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5F117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EFF09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63FC70D1" w14:textId="77777777" w:rsidTr="00D42E72">
        <w:trPr>
          <w:trHeight w:val="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BE1EA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6BFFA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F97F0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49BEB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E5604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DAE1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7B44B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493E9A54" w14:textId="77777777" w:rsidTr="00D42E72"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0FE61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BC41F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FE740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642E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220F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68220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AD5F2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21D0EFC3" w14:textId="77777777" w:rsidTr="00D42E72"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35433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其他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1C72C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2C7FD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F200E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DAF8C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46E5D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AE430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</w:p>
        </w:tc>
      </w:tr>
      <w:tr w:rsidR="00133011" w:rsidRPr="00133011" w14:paraId="174F939A" w14:textId="77777777" w:rsidTr="00D42E72"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ADC03" w14:textId="77777777" w:rsidR="00133011" w:rsidRPr="00133011" w:rsidRDefault="00133011" w:rsidP="00D42E7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74691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總計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AFC98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93DD8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100.00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64D28" w14:textId="77777777" w:rsidR="00133011" w:rsidRPr="00133011" w:rsidRDefault="00133011" w:rsidP="00D42E72">
            <w:pPr>
              <w:ind w:leftChars="25" w:left="60" w:rightChars="25" w:right="60"/>
              <w:jc w:val="both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總計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AA82A" w14:textId="77777777" w:rsidR="00133011" w:rsidRPr="00133011" w:rsidRDefault="00133011" w:rsidP="00D42E72">
            <w:pPr>
              <w:ind w:rightChars="50" w:right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20251" w14:textId="77777777" w:rsidR="00133011" w:rsidRPr="00133011" w:rsidRDefault="00133011" w:rsidP="00D42E72">
            <w:pPr>
              <w:ind w:rightChars="28" w:right="67"/>
              <w:jc w:val="right"/>
              <w:rPr>
                <w:rFonts w:eastAsia="標楷體"/>
                <w:szCs w:val="24"/>
              </w:rPr>
            </w:pPr>
            <w:r w:rsidRPr="00133011">
              <w:rPr>
                <w:rFonts w:eastAsia="標楷體"/>
                <w:szCs w:val="24"/>
              </w:rPr>
              <w:t>100.00</w:t>
            </w:r>
          </w:p>
        </w:tc>
      </w:tr>
    </w:tbl>
    <w:p w14:paraId="1C483AE1" w14:textId="1A077F17" w:rsidR="00BF6B5E" w:rsidRPr="00BF6B5E" w:rsidRDefault="00BF6B5E" w:rsidP="00BF6B5E">
      <w:pPr>
        <w:numPr>
          <w:ilvl w:val="0"/>
          <w:numId w:val="11"/>
        </w:numPr>
        <w:snapToGrid w:val="0"/>
        <w:spacing w:before="100" w:beforeAutospacing="1" w:line="400" w:lineRule="exact"/>
        <w:ind w:hanging="431"/>
        <w:rPr>
          <w:rFonts w:eastAsia="標楷體"/>
          <w:b/>
          <w:bCs/>
        </w:rPr>
      </w:pPr>
      <w:r w:rsidRPr="00BF6B5E">
        <w:rPr>
          <w:rFonts w:eastAsia="標楷體"/>
          <w:b/>
          <w:bCs/>
        </w:rPr>
        <w:t>轉投資架構圖</w:t>
      </w:r>
      <w:r w:rsidRPr="00BF6B5E">
        <w:rPr>
          <w:rFonts w:eastAsia="標楷體" w:hint="eastAsia"/>
          <w:b/>
          <w:bCs/>
        </w:rPr>
        <w:t>:</w:t>
      </w:r>
    </w:p>
    <w:p w14:paraId="4CEE7ABE" w14:textId="77777777" w:rsidR="00BF6B5E" w:rsidRDefault="00BF6B5E" w:rsidP="00BF6B5E">
      <w:pPr>
        <w:snapToGrid w:val="0"/>
        <w:spacing w:before="100" w:beforeAutospacing="1" w:line="400" w:lineRule="exact"/>
        <w:ind w:left="919"/>
        <w:rPr>
          <w:rFonts w:eastAsia="標楷體"/>
          <w:szCs w:val="24"/>
        </w:rPr>
      </w:pPr>
      <w:r w:rsidRPr="00BF6B5E">
        <w:rPr>
          <w:rFonts w:ascii="標楷體" w:eastAsia="標楷體" w:hAnsi="標楷體" w:hint="eastAsia"/>
          <w:bCs/>
          <w:szCs w:val="26"/>
        </w:rPr>
        <w:t>○○</w:t>
      </w:r>
      <w:r w:rsidRPr="00BF6B5E">
        <w:rPr>
          <w:rFonts w:eastAsia="標楷體"/>
          <w:bCs/>
          <w:szCs w:val="24"/>
        </w:rPr>
        <w:t>股份有限</w:t>
      </w:r>
      <w:r w:rsidRPr="00BF6B5E">
        <w:rPr>
          <w:rFonts w:eastAsia="標楷體"/>
          <w:szCs w:val="24"/>
        </w:rPr>
        <w:t>公司</w:t>
      </w:r>
    </w:p>
    <w:p w14:paraId="4487E5C3" w14:textId="73E7B1D2" w:rsidR="00BF6B5E" w:rsidRPr="00BF6B5E" w:rsidRDefault="00BF6B5E" w:rsidP="00BF6B5E">
      <w:pPr>
        <w:snapToGrid w:val="0"/>
        <w:spacing w:before="100" w:beforeAutospacing="1" w:line="400" w:lineRule="exact"/>
        <w:ind w:left="919"/>
        <w:rPr>
          <w:rFonts w:eastAsia="標楷體"/>
        </w:rPr>
      </w:pPr>
      <w:r w:rsidRPr="00BF6B5E">
        <w:rPr>
          <w:rFonts w:ascii="新細明體" w:hAnsi="新細明體" w:cs="新細明體" w:hint="eastAsia"/>
          <w:szCs w:val="24"/>
        </w:rPr>
        <w:t>△△</w:t>
      </w:r>
      <w:r w:rsidRPr="00BF6B5E">
        <w:rPr>
          <w:rFonts w:eastAsia="標楷體"/>
          <w:bCs/>
          <w:szCs w:val="24"/>
        </w:rPr>
        <w:t>股份有限</w:t>
      </w:r>
      <w:r w:rsidRPr="00BF6B5E">
        <w:rPr>
          <w:rFonts w:eastAsia="標楷體"/>
          <w:szCs w:val="24"/>
        </w:rPr>
        <w:t>公司</w:t>
      </w:r>
    </w:p>
    <w:p w14:paraId="752B0024" w14:textId="4F7FF7F3" w:rsidR="001E2E39" w:rsidRPr="00BF6B5E" w:rsidRDefault="001E2E39" w:rsidP="00BF6B5E">
      <w:pPr>
        <w:numPr>
          <w:ilvl w:val="0"/>
          <w:numId w:val="11"/>
        </w:numPr>
        <w:snapToGrid w:val="0"/>
        <w:spacing w:before="100" w:beforeAutospacing="1" w:line="400" w:lineRule="exact"/>
        <w:ind w:hanging="431"/>
        <w:rPr>
          <w:rFonts w:eastAsia="標楷體"/>
          <w:b/>
          <w:bCs/>
        </w:rPr>
      </w:pPr>
      <w:r w:rsidRPr="00BF6B5E">
        <w:rPr>
          <w:rFonts w:eastAsia="標楷體"/>
          <w:b/>
          <w:bCs/>
        </w:rPr>
        <w:t>經營團隊名單</w:t>
      </w:r>
      <w:r w:rsidRPr="00BF6B5E">
        <w:rPr>
          <w:rFonts w:eastAsia="標楷體" w:hint="eastAsia"/>
          <w:b/>
          <w:bCs/>
        </w:rPr>
        <w:t>：</w:t>
      </w:r>
    </w:p>
    <w:p w14:paraId="0DB15B05" w14:textId="32CC8910" w:rsidR="001E2E39" w:rsidRPr="006951B6" w:rsidRDefault="001E2E39" w:rsidP="001E2E39">
      <w:pPr>
        <w:snapToGrid w:val="0"/>
        <w:spacing w:line="360" w:lineRule="exact"/>
        <w:ind w:left="919"/>
        <w:rPr>
          <w:rFonts w:eastAsia="標楷體"/>
        </w:rPr>
      </w:pPr>
      <w:r w:rsidRPr="00BB264B">
        <w:rPr>
          <w:rFonts w:ascii="標楷體" w:eastAsia="標楷體" w:hAnsi="標楷體" w:hint="eastAsia"/>
          <w:bCs/>
          <w:szCs w:val="26"/>
        </w:rPr>
        <w:t>○○</w:t>
      </w:r>
      <w:r w:rsidRPr="00133011">
        <w:rPr>
          <w:rFonts w:eastAsia="標楷體"/>
          <w:bCs/>
          <w:szCs w:val="24"/>
        </w:rPr>
        <w:t>股份有限</w:t>
      </w:r>
      <w:r w:rsidRPr="00133011">
        <w:rPr>
          <w:rFonts w:eastAsia="標楷體"/>
          <w:szCs w:val="24"/>
        </w:rPr>
        <w:t>公司</w:t>
      </w:r>
    </w:p>
    <w:p w14:paraId="67FD7EB2" w14:textId="77777777" w:rsidR="001E2E39" w:rsidRPr="006951B6" w:rsidRDefault="001E2E39" w:rsidP="001E2E39">
      <w:pPr>
        <w:snapToGrid w:val="0"/>
        <w:spacing w:line="240" w:lineRule="exact"/>
        <w:ind w:rightChars="-230" w:right="-552"/>
        <w:jc w:val="right"/>
        <w:rPr>
          <w:rFonts w:eastAsia="標楷體"/>
          <w:sz w:val="20"/>
        </w:rPr>
      </w:pPr>
      <w:r w:rsidRPr="006951B6">
        <w:rPr>
          <w:rFonts w:eastAsia="標楷體"/>
          <w:sz w:val="20"/>
        </w:rPr>
        <w:t>年　月　日</w:t>
      </w:r>
    </w:p>
    <w:tbl>
      <w:tblPr>
        <w:tblW w:w="11057" w:type="dxa"/>
        <w:tblInd w:w="-582" w:type="dxa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851"/>
        <w:gridCol w:w="709"/>
        <w:gridCol w:w="567"/>
        <w:gridCol w:w="992"/>
        <w:gridCol w:w="567"/>
        <w:gridCol w:w="992"/>
        <w:gridCol w:w="567"/>
        <w:gridCol w:w="1134"/>
        <w:gridCol w:w="709"/>
        <w:gridCol w:w="567"/>
        <w:gridCol w:w="567"/>
        <w:gridCol w:w="567"/>
      </w:tblGrid>
      <w:tr w:rsidR="001E2E39" w:rsidRPr="006951B6" w14:paraId="5D4A1C4A" w14:textId="77777777" w:rsidTr="00D42E72">
        <w:trPr>
          <w:trHeight w:val="516"/>
        </w:trPr>
        <w:tc>
          <w:tcPr>
            <w:tcW w:w="567" w:type="dxa"/>
            <w:vMerge w:val="restart"/>
            <w:vAlign w:val="center"/>
          </w:tcPr>
          <w:p w14:paraId="02F24F21" w14:textId="77777777" w:rsidR="001E2E39" w:rsidRPr="006951B6" w:rsidRDefault="001E2E39" w:rsidP="00D42E7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職</w:t>
            </w:r>
            <w:r w:rsidRPr="006951B6">
              <w:rPr>
                <w:rFonts w:eastAsia="標楷體"/>
                <w:sz w:val="20"/>
              </w:rPr>
              <w:t xml:space="preserve"> </w:t>
            </w:r>
            <w:r w:rsidRPr="006951B6">
              <w:rPr>
                <w:rFonts w:eastAsia="標楷體"/>
                <w:sz w:val="20"/>
              </w:rPr>
              <w:t>稱</w:t>
            </w:r>
          </w:p>
        </w:tc>
        <w:tc>
          <w:tcPr>
            <w:tcW w:w="567" w:type="dxa"/>
            <w:vMerge w:val="restart"/>
            <w:vAlign w:val="center"/>
          </w:tcPr>
          <w:p w14:paraId="24D25E03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國籍</w:t>
            </w:r>
          </w:p>
        </w:tc>
        <w:tc>
          <w:tcPr>
            <w:tcW w:w="567" w:type="dxa"/>
            <w:vMerge w:val="restart"/>
            <w:vAlign w:val="center"/>
          </w:tcPr>
          <w:p w14:paraId="356D5556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姓</w:t>
            </w:r>
            <w:r w:rsidRPr="006951B6">
              <w:rPr>
                <w:rFonts w:eastAsia="標楷體"/>
                <w:sz w:val="20"/>
              </w:rPr>
              <w:t xml:space="preserve"> </w:t>
            </w:r>
            <w:r w:rsidRPr="006951B6">
              <w:rPr>
                <w:rFonts w:eastAsia="標楷體"/>
                <w:sz w:val="20"/>
              </w:rPr>
              <w:t>名</w:t>
            </w:r>
          </w:p>
        </w:tc>
        <w:tc>
          <w:tcPr>
            <w:tcW w:w="567" w:type="dxa"/>
            <w:vMerge w:val="restart"/>
            <w:vAlign w:val="center"/>
          </w:tcPr>
          <w:p w14:paraId="3E6F9038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性別</w:t>
            </w:r>
          </w:p>
        </w:tc>
        <w:tc>
          <w:tcPr>
            <w:tcW w:w="851" w:type="dxa"/>
            <w:vMerge w:val="restart"/>
            <w:vAlign w:val="center"/>
          </w:tcPr>
          <w:p w14:paraId="58FC953A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選</w:t>
            </w:r>
            <w:r w:rsidRPr="006951B6">
              <w:rPr>
                <w:rFonts w:eastAsia="標楷體"/>
                <w:sz w:val="20"/>
              </w:rPr>
              <w:t>(</w:t>
            </w:r>
            <w:r w:rsidRPr="006951B6">
              <w:rPr>
                <w:rFonts w:eastAsia="標楷體"/>
                <w:sz w:val="20"/>
              </w:rPr>
              <w:t>就</w:t>
            </w:r>
            <w:r w:rsidRPr="006951B6">
              <w:rPr>
                <w:rFonts w:eastAsia="標楷體"/>
                <w:sz w:val="20"/>
              </w:rPr>
              <w:t xml:space="preserve">) </w:t>
            </w:r>
            <w:r w:rsidRPr="006951B6">
              <w:rPr>
                <w:rFonts w:eastAsia="標楷體"/>
                <w:sz w:val="20"/>
              </w:rPr>
              <w:t>任日期</w:t>
            </w:r>
          </w:p>
        </w:tc>
        <w:tc>
          <w:tcPr>
            <w:tcW w:w="1276" w:type="dxa"/>
            <w:gridSpan w:val="2"/>
            <w:vAlign w:val="center"/>
          </w:tcPr>
          <w:p w14:paraId="6CF5A696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持有股份</w:t>
            </w:r>
          </w:p>
        </w:tc>
        <w:tc>
          <w:tcPr>
            <w:tcW w:w="1559" w:type="dxa"/>
            <w:gridSpan w:val="2"/>
            <w:vAlign w:val="center"/>
          </w:tcPr>
          <w:p w14:paraId="2704C480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配偶、未成年子女持有股份</w:t>
            </w:r>
          </w:p>
        </w:tc>
        <w:tc>
          <w:tcPr>
            <w:tcW w:w="1559" w:type="dxa"/>
            <w:gridSpan w:val="2"/>
            <w:vAlign w:val="center"/>
          </w:tcPr>
          <w:p w14:paraId="7CF32DA6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利用他人名義持有股份</w:t>
            </w:r>
          </w:p>
        </w:tc>
        <w:tc>
          <w:tcPr>
            <w:tcW w:w="1134" w:type="dxa"/>
            <w:vMerge w:val="restart"/>
            <w:vAlign w:val="center"/>
          </w:tcPr>
          <w:p w14:paraId="182B40A1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主要經（學）歷</w:t>
            </w:r>
          </w:p>
        </w:tc>
        <w:tc>
          <w:tcPr>
            <w:tcW w:w="709" w:type="dxa"/>
            <w:vMerge w:val="restart"/>
            <w:vAlign w:val="center"/>
          </w:tcPr>
          <w:p w14:paraId="4E5B15C3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目前兼任其他公司之職務</w:t>
            </w:r>
          </w:p>
        </w:tc>
        <w:tc>
          <w:tcPr>
            <w:tcW w:w="1701" w:type="dxa"/>
            <w:gridSpan w:val="3"/>
            <w:vAlign w:val="center"/>
          </w:tcPr>
          <w:p w14:paraId="175EB94D" w14:textId="77777777" w:rsidR="001E2E39" w:rsidRPr="006951B6" w:rsidRDefault="001E2E39" w:rsidP="00D42E7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951B6">
              <w:rPr>
                <w:rFonts w:eastAsia="標楷體"/>
                <w:sz w:val="18"/>
                <w:szCs w:val="18"/>
              </w:rPr>
              <w:t>具配偶或二親等以內</w:t>
            </w:r>
          </w:p>
          <w:p w14:paraId="27F7822F" w14:textId="77777777" w:rsidR="001E2E39" w:rsidRPr="006951B6" w:rsidRDefault="001E2E39" w:rsidP="00D42E7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951B6">
              <w:rPr>
                <w:rFonts w:eastAsia="標楷體"/>
                <w:sz w:val="18"/>
                <w:szCs w:val="18"/>
              </w:rPr>
              <w:t>關係之經理人</w:t>
            </w:r>
          </w:p>
        </w:tc>
      </w:tr>
      <w:tr w:rsidR="001E2E39" w:rsidRPr="006951B6" w14:paraId="0AA81C4C" w14:textId="77777777" w:rsidTr="00D42E72">
        <w:trPr>
          <w:trHeight w:val="106"/>
        </w:trPr>
        <w:tc>
          <w:tcPr>
            <w:tcW w:w="567" w:type="dxa"/>
            <w:vMerge/>
            <w:vAlign w:val="center"/>
          </w:tcPr>
          <w:p w14:paraId="7F2C2D34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CF1A6D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35AF3A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8FFF8F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4C19B2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B82882C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股數</w:t>
            </w:r>
          </w:p>
        </w:tc>
        <w:tc>
          <w:tcPr>
            <w:tcW w:w="567" w:type="dxa"/>
            <w:vAlign w:val="center"/>
          </w:tcPr>
          <w:p w14:paraId="19AED6E7" w14:textId="77777777" w:rsidR="001E2E39" w:rsidRPr="006951B6" w:rsidRDefault="001E2E39" w:rsidP="00D42E7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951B6">
              <w:rPr>
                <w:rFonts w:eastAsia="標楷體"/>
                <w:sz w:val="18"/>
                <w:szCs w:val="18"/>
              </w:rPr>
              <w:t>持股比率</w:t>
            </w:r>
          </w:p>
        </w:tc>
        <w:tc>
          <w:tcPr>
            <w:tcW w:w="992" w:type="dxa"/>
            <w:vAlign w:val="center"/>
          </w:tcPr>
          <w:p w14:paraId="63772A5E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股數</w:t>
            </w:r>
          </w:p>
        </w:tc>
        <w:tc>
          <w:tcPr>
            <w:tcW w:w="567" w:type="dxa"/>
            <w:vAlign w:val="center"/>
          </w:tcPr>
          <w:p w14:paraId="6DA138CE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持股比率</w:t>
            </w:r>
          </w:p>
        </w:tc>
        <w:tc>
          <w:tcPr>
            <w:tcW w:w="992" w:type="dxa"/>
            <w:vAlign w:val="center"/>
          </w:tcPr>
          <w:p w14:paraId="5D0D1CD0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股數</w:t>
            </w:r>
          </w:p>
        </w:tc>
        <w:tc>
          <w:tcPr>
            <w:tcW w:w="567" w:type="dxa"/>
            <w:vAlign w:val="center"/>
          </w:tcPr>
          <w:p w14:paraId="5B1739A4" w14:textId="77777777" w:rsidR="001E2E39" w:rsidRPr="006951B6" w:rsidRDefault="001E2E39" w:rsidP="00D42E7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951B6">
              <w:rPr>
                <w:rFonts w:eastAsia="標楷體"/>
                <w:sz w:val="18"/>
                <w:szCs w:val="18"/>
              </w:rPr>
              <w:t>持股比率</w:t>
            </w:r>
          </w:p>
        </w:tc>
        <w:tc>
          <w:tcPr>
            <w:tcW w:w="1134" w:type="dxa"/>
            <w:vMerge/>
            <w:vAlign w:val="center"/>
          </w:tcPr>
          <w:p w14:paraId="250B3FDE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9DE1B8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2E920EB" w14:textId="77777777" w:rsidR="001E2E39" w:rsidRPr="006951B6" w:rsidRDefault="001E2E39" w:rsidP="00D42E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951B6">
              <w:rPr>
                <w:rFonts w:eastAsia="標楷體"/>
                <w:sz w:val="16"/>
                <w:szCs w:val="16"/>
              </w:rPr>
              <w:t>職</w:t>
            </w:r>
            <w:r w:rsidRPr="006951B6">
              <w:rPr>
                <w:rFonts w:eastAsia="標楷體"/>
                <w:sz w:val="16"/>
                <w:szCs w:val="16"/>
              </w:rPr>
              <w:t xml:space="preserve">  </w:t>
            </w:r>
            <w:r w:rsidRPr="006951B6">
              <w:rPr>
                <w:rFonts w:eastAsia="標楷體"/>
                <w:sz w:val="16"/>
                <w:szCs w:val="16"/>
              </w:rPr>
              <w:t>稱</w:t>
            </w:r>
          </w:p>
        </w:tc>
        <w:tc>
          <w:tcPr>
            <w:tcW w:w="567" w:type="dxa"/>
            <w:vAlign w:val="center"/>
          </w:tcPr>
          <w:p w14:paraId="34A09F61" w14:textId="77777777" w:rsidR="001E2E39" w:rsidRPr="006951B6" w:rsidRDefault="001E2E39" w:rsidP="00D42E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951B6">
              <w:rPr>
                <w:rFonts w:eastAsia="標楷體"/>
                <w:sz w:val="16"/>
                <w:szCs w:val="16"/>
              </w:rPr>
              <w:t>姓</w:t>
            </w:r>
            <w:r w:rsidRPr="006951B6">
              <w:rPr>
                <w:rFonts w:eastAsia="標楷體"/>
                <w:sz w:val="16"/>
                <w:szCs w:val="16"/>
              </w:rPr>
              <w:t xml:space="preserve">  </w:t>
            </w:r>
            <w:r w:rsidRPr="006951B6">
              <w:rPr>
                <w:rFonts w:eastAsia="標楷體"/>
                <w:sz w:val="16"/>
                <w:szCs w:val="16"/>
              </w:rPr>
              <w:t>名</w:t>
            </w:r>
          </w:p>
        </w:tc>
        <w:tc>
          <w:tcPr>
            <w:tcW w:w="567" w:type="dxa"/>
            <w:vAlign w:val="center"/>
          </w:tcPr>
          <w:p w14:paraId="110F1512" w14:textId="77777777" w:rsidR="001E2E39" w:rsidRPr="006951B6" w:rsidRDefault="001E2E39" w:rsidP="00D42E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951B6">
              <w:rPr>
                <w:rFonts w:eastAsia="標楷體"/>
                <w:sz w:val="16"/>
                <w:szCs w:val="16"/>
              </w:rPr>
              <w:t>關</w:t>
            </w:r>
            <w:r w:rsidRPr="006951B6">
              <w:rPr>
                <w:rFonts w:eastAsia="標楷體"/>
                <w:sz w:val="16"/>
                <w:szCs w:val="16"/>
              </w:rPr>
              <w:t xml:space="preserve">  </w:t>
            </w:r>
            <w:r w:rsidRPr="006951B6">
              <w:rPr>
                <w:rFonts w:eastAsia="標楷體"/>
                <w:sz w:val="16"/>
                <w:szCs w:val="16"/>
              </w:rPr>
              <w:t>係</w:t>
            </w:r>
          </w:p>
        </w:tc>
      </w:tr>
      <w:tr w:rsidR="001E2E39" w:rsidRPr="006951B6" w14:paraId="0188C923" w14:textId="77777777" w:rsidTr="00D42E72">
        <w:trPr>
          <w:trHeight w:val="504"/>
        </w:trPr>
        <w:tc>
          <w:tcPr>
            <w:tcW w:w="567" w:type="dxa"/>
            <w:vAlign w:val="center"/>
          </w:tcPr>
          <w:p w14:paraId="6E525165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67097BF6" w14:textId="77777777" w:rsidR="001E2E39" w:rsidRPr="006951B6" w:rsidRDefault="001E2E39" w:rsidP="00D42E72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E57856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0B4671A2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28820708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1F5473B5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E7AA45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7BBF6F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6BB8CC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9D6226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8CAFED5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9EFF9B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74C0A90F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2296CB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2FFFA46B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7D5358F6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</w:tr>
    </w:tbl>
    <w:p w14:paraId="11AFCC27" w14:textId="3114BF44" w:rsidR="001E2E39" w:rsidRPr="006951B6" w:rsidRDefault="001E2E39" w:rsidP="001E2E39">
      <w:pPr>
        <w:snapToGrid w:val="0"/>
        <w:spacing w:beforeLines="50" w:before="120" w:line="360" w:lineRule="exact"/>
        <w:ind w:left="919"/>
        <w:rPr>
          <w:rFonts w:eastAsia="標楷體"/>
        </w:rPr>
      </w:pPr>
      <w:r w:rsidRPr="00133011">
        <w:rPr>
          <w:rFonts w:ascii="新細明體" w:hAnsi="新細明體" w:cs="新細明體" w:hint="eastAsia"/>
          <w:szCs w:val="24"/>
        </w:rPr>
        <w:t>△△</w:t>
      </w:r>
      <w:r w:rsidRPr="00133011">
        <w:rPr>
          <w:rFonts w:eastAsia="標楷體"/>
          <w:bCs/>
          <w:szCs w:val="24"/>
        </w:rPr>
        <w:t>股份有限</w:t>
      </w:r>
      <w:r w:rsidRPr="00133011">
        <w:rPr>
          <w:rFonts w:eastAsia="標楷體"/>
          <w:szCs w:val="24"/>
        </w:rPr>
        <w:t>公司</w:t>
      </w:r>
    </w:p>
    <w:p w14:paraId="2037AF24" w14:textId="77777777" w:rsidR="001E2E39" w:rsidRPr="006951B6" w:rsidRDefault="001E2E39" w:rsidP="001E2E39">
      <w:pPr>
        <w:snapToGrid w:val="0"/>
        <w:spacing w:line="240" w:lineRule="exact"/>
        <w:ind w:rightChars="-230" w:right="-552"/>
        <w:jc w:val="right"/>
        <w:rPr>
          <w:rFonts w:eastAsia="標楷體"/>
          <w:sz w:val="20"/>
        </w:rPr>
      </w:pPr>
      <w:r w:rsidRPr="006951B6">
        <w:rPr>
          <w:rFonts w:eastAsia="標楷體"/>
          <w:sz w:val="20"/>
        </w:rPr>
        <w:t>年　月　日</w:t>
      </w:r>
    </w:p>
    <w:tbl>
      <w:tblPr>
        <w:tblW w:w="11057" w:type="dxa"/>
        <w:tblInd w:w="-582" w:type="dxa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851"/>
        <w:gridCol w:w="709"/>
        <w:gridCol w:w="567"/>
        <w:gridCol w:w="992"/>
        <w:gridCol w:w="567"/>
        <w:gridCol w:w="992"/>
        <w:gridCol w:w="567"/>
        <w:gridCol w:w="1134"/>
        <w:gridCol w:w="709"/>
        <w:gridCol w:w="567"/>
        <w:gridCol w:w="567"/>
        <w:gridCol w:w="567"/>
      </w:tblGrid>
      <w:tr w:rsidR="001E2E39" w:rsidRPr="006951B6" w14:paraId="48B4FC9C" w14:textId="77777777" w:rsidTr="00D42E72">
        <w:trPr>
          <w:trHeight w:val="516"/>
        </w:trPr>
        <w:tc>
          <w:tcPr>
            <w:tcW w:w="567" w:type="dxa"/>
            <w:vMerge w:val="restart"/>
            <w:vAlign w:val="center"/>
          </w:tcPr>
          <w:p w14:paraId="1346A9AF" w14:textId="77777777" w:rsidR="001E2E39" w:rsidRPr="006951B6" w:rsidRDefault="001E2E39" w:rsidP="00D42E7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職</w:t>
            </w:r>
            <w:r w:rsidRPr="006951B6">
              <w:rPr>
                <w:rFonts w:eastAsia="標楷體"/>
                <w:sz w:val="20"/>
              </w:rPr>
              <w:t xml:space="preserve"> </w:t>
            </w:r>
            <w:r w:rsidRPr="006951B6">
              <w:rPr>
                <w:rFonts w:eastAsia="標楷體"/>
                <w:sz w:val="20"/>
              </w:rPr>
              <w:t>稱</w:t>
            </w:r>
          </w:p>
        </w:tc>
        <w:tc>
          <w:tcPr>
            <w:tcW w:w="567" w:type="dxa"/>
            <w:vMerge w:val="restart"/>
            <w:vAlign w:val="center"/>
          </w:tcPr>
          <w:p w14:paraId="18E85B7E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國籍</w:t>
            </w:r>
          </w:p>
        </w:tc>
        <w:tc>
          <w:tcPr>
            <w:tcW w:w="567" w:type="dxa"/>
            <w:vMerge w:val="restart"/>
            <w:vAlign w:val="center"/>
          </w:tcPr>
          <w:p w14:paraId="250ABE1A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姓</w:t>
            </w:r>
            <w:r w:rsidRPr="006951B6">
              <w:rPr>
                <w:rFonts w:eastAsia="標楷體"/>
                <w:sz w:val="20"/>
              </w:rPr>
              <w:t xml:space="preserve"> </w:t>
            </w:r>
            <w:r w:rsidRPr="006951B6">
              <w:rPr>
                <w:rFonts w:eastAsia="標楷體"/>
                <w:sz w:val="20"/>
              </w:rPr>
              <w:t>名</w:t>
            </w:r>
          </w:p>
        </w:tc>
        <w:tc>
          <w:tcPr>
            <w:tcW w:w="567" w:type="dxa"/>
            <w:vMerge w:val="restart"/>
            <w:vAlign w:val="center"/>
          </w:tcPr>
          <w:p w14:paraId="282BB04E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性別</w:t>
            </w:r>
          </w:p>
        </w:tc>
        <w:tc>
          <w:tcPr>
            <w:tcW w:w="851" w:type="dxa"/>
            <w:vMerge w:val="restart"/>
            <w:vAlign w:val="center"/>
          </w:tcPr>
          <w:p w14:paraId="2F177767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選</w:t>
            </w:r>
            <w:r w:rsidRPr="006951B6">
              <w:rPr>
                <w:rFonts w:eastAsia="標楷體"/>
                <w:sz w:val="20"/>
              </w:rPr>
              <w:t>(</w:t>
            </w:r>
            <w:r w:rsidRPr="006951B6">
              <w:rPr>
                <w:rFonts w:eastAsia="標楷體"/>
                <w:sz w:val="20"/>
              </w:rPr>
              <w:t>就</w:t>
            </w:r>
            <w:r w:rsidRPr="006951B6">
              <w:rPr>
                <w:rFonts w:eastAsia="標楷體"/>
                <w:sz w:val="20"/>
              </w:rPr>
              <w:t xml:space="preserve">) </w:t>
            </w:r>
            <w:r w:rsidRPr="006951B6">
              <w:rPr>
                <w:rFonts w:eastAsia="標楷體"/>
                <w:sz w:val="20"/>
              </w:rPr>
              <w:t>任日期</w:t>
            </w:r>
          </w:p>
        </w:tc>
        <w:tc>
          <w:tcPr>
            <w:tcW w:w="1276" w:type="dxa"/>
            <w:gridSpan w:val="2"/>
            <w:vAlign w:val="center"/>
          </w:tcPr>
          <w:p w14:paraId="324C86CE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持有股份</w:t>
            </w:r>
          </w:p>
        </w:tc>
        <w:tc>
          <w:tcPr>
            <w:tcW w:w="1559" w:type="dxa"/>
            <w:gridSpan w:val="2"/>
            <w:vAlign w:val="center"/>
          </w:tcPr>
          <w:p w14:paraId="3CDC6540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配偶、未成年子女持有股份</w:t>
            </w:r>
          </w:p>
        </w:tc>
        <w:tc>
          <w:tcPr>
            <w:tcW w:w="1559" w:type="dxa"/>
            <w:gridSpan w:val="2"/>
            <w:vAlign w:val="center"/>
          </w:tcPr>
          <w:p w14:paraId="6E252EF9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利用他人名義持有股份</w:t>
            </w:r>
          </w:p>
        </w:tc>
        <w:tc>
          <w:tcPr>
            <w:tcW w:w="1134" w:type="dxa"/>
            <w:vMerge w:val="restart"/>
            <w:vAlign w:val="center"/>
          </w:tcPr>
          <w:p w14:paraId="238807C9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主要經（學）歷</w:t>
            </w:r>
          </w:p>
        </w:tc>
        <w:tc>
          <w:tcPr>
            <w:tcW w:w="709" w:type="dxa"/>
            <w:vMerge w:val="restart"/>
            <w:vAlign w:val="center"/>
          </w:tcPr>
          <w:p w14:paraId="349F7147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目前兼任其他公司之職務</w:t>
            </w:r>
          </w:p>
        </w:tc>
        <w:tc>
          <w:tcPr>
            <w:tcW w:w="1701" w:type="dxa"/>
            <w:gridSpan w:val="3"/>
            <w:vAlign w:val="center"/>
          </w:tcPr>
          <w:p w14:paraId="63C980AA" w14:textId="77777777" w:rsidR="001E2E39" w:rsidRPr="006951B6" w:rsidRDefault="001E2E39" w:rsidP="00D42E7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951B6">
              <w:rPr>
                <w:rFonts w:eastAsia="標楷體"/>
                <w:sz w:val="18"/>
                <w:szCs w:val="18"/>
              </w:rPr>
              <w:t>具配偶或二親等以內</w:t>
            </w:r>
          </w:p>
          <w:p w14:paraId="4459EBB9" w14:textId="77777777" w:rsidR="001E2E39" w:rsidRPr="006951B6" w:rsidRDefault="001E2E39" w:rsidP="00D42E7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951B6">
              <w:rPr>
                <w:rFonts w:eastAsia="標楷體"/>
                <w:sz w:val="18"/>
                <w:szCs w:val="18"/>
              </w:rPr>
              <w:t>關係之經理人</w:t>
            </w:r>
          </w:p>
        </w:tc>
      </w:tr>
      <w:tr w:rsidR="001E2E39" w:rsidRPr="006951B6" w14:paraId="4E3AF34F" w14:textId="77777777" w:rsidTr="00D42E72">
        <w:trPr>
          <w:trHeight w:val="106"/>
        </w:trPr>
        <w:tc>
          <w:tcPr>
            <w:tcW w:w="567" w:type="dxa"/>
            <w:vMerge/>
            <w:vAlign w:val="center"/>
          </w:tcPr>
          <w:p w14:paraId="624BD5CB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55C6E2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BB826C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875D86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1BB3EB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4D24132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股數</w:t>
            </w:r>
          </w:p>
        </w:tc>
        <w:tc>
          <w:tcPr>
            <w:tcW w:w="567" w:type="dxa"/>
            <w:vAlign w:val="center"/>
          </w:tcPr>
          <w:p w14:paraId="711BFAB2" w14:textId="77777777" w:rsidR="001E2E39" w:rsidRPr="006951B6" w:rsidRDefault="001E2E39" w:rsidP="00D42E7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951B6">
              <w:rPr>
                <w:rFonts w:eastAsia="標楷體"/>
                <w:sz w:val="18"/>
                <w:szCs w:val="18"/>
              </w:rPr>
              <w:t>持股比率</w:t>
            </w:r>
          </w:p>
        </w:tc>
        <w:tc>
          <w:tcPr>
            <w:tcW w:w="992" w:type="dxa"/>
            <w:vAlign w:val="center"/>
          </w:tcPr>
          <w:p w14:paraId="596D6F35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股數</w:t>
            </w:r>
          </w:p>
        </w:tc>
        <w:tc>
          <w:tcPr>
            <w:tcW w:w="567" w:type="dxa"/>
            <w:vAlign w:val="center"/>
          </w:tcPr>
          <w:p w14:paraId="56501780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持股比率</w:t>
            </w:r>
          </w:p>
        </w:tc>
        <w:tc>
          <w:tcPr>
            <w:tcW w:w="992" w:type="dxa"/>
            <w:vAlign w:val="center"/>
          </w:tcPr>
          <w:p w14:paraId="59A25BC5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  <w:r w:rsidRPr="006951B6">
              <w:rPr>
                <w:rFonts w:eastAsia="標楷體"/>
                <w:sz w:val="20"/>
              </w:rPr>
              <w:t>股數</w:t>
            </w:r>
          </w:p>
        </w:tc>
        <w:tc>
          <w:tcPr>
            <w:tcW w:w="567" w:type="dxa"/>
            <w:vAlign w:val="center"/>
          </w:tcPr>
          <w:p w14:paraId="44A77F57" w14:textId="77777777" w:rsidR="001E2E39" w:rsidRPr="006951B6" w:rsidRDefault="001E2E39" w:rsidP="00D42E7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951B6">
              <w:rPr>
                <w:rFonts w:eastAsia="標楷體"/>
                <w:sz w:val="18"/>
                <w:szCs w:val="18"/>
              </w:rPr>
              <w:t>持股比率</w:t>
            </w:r>
          </w:p>
        </w:tc>
        <w:tc>
          <w:tcPr>
            <w:tcW w:w="1134" w:type="dxa"/>
            <w:vMerge/>
            <w:vAlign w:val="center"/>
          </w:tcPr>
          <w:p w14:paraId="68CD0039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8E7FD3" w14:textId="77777777" w:rsidR="001E2E39" w:rsidRPr="006951B6" w:rsidRDefault="001E2E39" w:rsidP="00D42E7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4CA7175" w14:textId="77777777" w:rsidR="001E2E39" w:rsidRPr="006951B6" w:rsidRDefault="001E2E39" w:rsidP="00D42E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951B6">
              <w:rPr>
                <w:rFonts w:eastAsia="標楷體"/>
                <w:sz w:val="16"/>
                <w:szCs w:val="16"/>
              </w:rPr>
              <w:t>職</w:t>
            </w:r>
            <w:r w:rsidRPr="006951B6">
              <w:rPr>
                <w:rFonts w:eastAsia="標楷體"/>
                <w:sz w:val="16"/>
                <w:szCs w:val="16"/>
              </w:rPr>
              <w:t xml:space="preserve">  </w:t>
            </w:r>
            <w:r w:rsidRPr="006951B6">
              <w:rPr>
                <w:rFonts w:eastAsia="標楷體"/>
                <w:sz w:val="16"/>
                <w:szCs w:val="16"/>
              </w:rPr>
              <w:t>稱</w:t>
            </w:r>
          </w:p>
        </w:tc>
        <w:tc>
          <w:tcPr>
            <w:tcW w:w="567" w:type="dxa"/>
            <w:vAlign w:val="center"/>
          </w:tcPr>
          <w:p w14:paraId="256F6B00" w14:textId="77777777" w:rsidR="001E2E39" w:rsidRPr="006951B6" w:rsidRDefault="001E2E39" w:rsidP="00D42E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951B6">
              <w:rPr>
                <w:rFonts w:eastAsia="標楷體"/>
                <w:sz w:val="16"/>
                <w:szCs w:val="16"/>
              </w:rPr>
              <w:t>姓</w:t>
            </w:r>
            <w:r w:rsidRPr="006951B6">
              <w:rPr>
                <w:rFonts w:eastAsia="標楷體"/>
                <w:sz w:val="16"/>
                <w:szCs w:val="16"/>
              </w:rPr>
              <w:t xml:space="preserve">  </w:t>
            </w:r>
            <w:r w:rsidRPr="006951B6">
              <w:rPr>
                <w:rFonts w:eastAsia="標楷體"/>
                <w:sz w:val="16"/>
                <w:szCs w:val="16"/>
              </w:rPr>
              <w:t>名</w:t>
            </w:r>
          </w:p>
        </w:tc>
        <w:tc>
          <w:tcPr>
            <w:tcW w:w="567" w:type="dxa"/>
            <w:vAlign w:val="center"/>
          </w:tcPr>
          <w:p w14:paraId="3E689C24" w14:textId="77777777" w:rsidR="001E2E39" w:rsidRPr="006951B6" w:rsidRDefault="001E2E39" w:rsidP="00D42E7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951B6">
              <w:rPr>
                <w:rFonts w:eastAsia="標楷體"/>
                <w:sz w:val="16"/>
                <w:szCs w:val="16"/>
              </w:rPr>
              <w:t>關</w:t>
            </w:r>
            <w:r w:rsidRPr="006951B6">
              <w:rPr>
                <w:rFonts w:eastAsia="標楷體"/>
                <w:sz w:val="16"/>
                <w:szCs w:val="16"/>
              </w:rPr>
              <w:t xml:space="preserve">  </w:t>
            </w:r>
            <w:r w:rsidRPr="006951B6">
              <w:rPr>
                <w:rFonts w:eastAsia="標楷體"/>
                <w:sz w:val="16"/>
                <w:szCs w:val="16"/>
              </w:rPr>
              <w:t>係</w:t>
            </w:r>
          </w:p>
        </w:tc>
      </w:tr>
      <w:tr w:rsidR="001E2E39" w:rsidRPr="006951B6" w14:paraId="3E61D3DF" w14:textId="77777777" w:rsidTr="00D42E72">
        <w:trPr>
          <w:trHeight w:val="504"/>
        </w:trPr>
        <w:tc>
          <w:tcPr>
            <w:tcW w:w="567" w:type="dxa"/>
            <w:vAlign w:val="center"/>
          </w:tcPr>
          <w:p w14:paraId="4694FC8F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5CA9D223" w14:textId="77777777" w:rsidR="001E2E39" w:rsidRPr="006951B6" w:rsidRDefault="001E2E39" w:rsidP="00D42E72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EF80E6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7430DEE1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11E34A2A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57A0DA70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E8E8D5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390DAC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CE2E3E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D0C130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901EE9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righ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FEADA2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0857E34A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B753A4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4A10988A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79B8B76D" w14:textId="77777777" w:rsidR="001E2E39" w:rsidRPr="006951B6" w:rsidRDefault="001E2E39" w:rsidP="00D42E72">
            <w:pPr>
              <w:pStyle w:val="af0"/>
              <w:adjustRightInd w:val="0"/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</w:tr>
    </w:tbl>
    <w:p w14:paraId="62DE3AEF" w14:textId="3E1768A5" w:rsidR="00C213AE" w:rsidRDefault="00C213AE" w:rsidP="00133011">
      <w:pPr>
        <w:snapToGrid w:val="0"/>
        <w:spacing w:line="400" w:lineRule="exact"/>
        <w:jc w:val="both"/>
        <w:rPr>
          <w:rFonts w:eastAsia="標楷體"/>
        </w:rPr>
      </w:pPr>
    </w:p>
    <w:p w14:paraId="231647DA" w14:textId="77777777" w:rsidR="00C213AE" w:rsidRDefault="00C213AE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061E5294" w14:textId="47CDE41C" w:rsidR="00CF554F" w:rsidRPr="005C61F9" w:rsidRDefault="00211CDF" w:rsidP="00CF554F">
      <w:pPr>
        <w:tabs>
          <w:tab w:val="left" w:pos="5535"/>
        </w:tabs>
        <w:spacing w:before="120"/>
        <w:jc w:val="both"/>
        <w:rPr>
          <w:rFonts w:eastAsia="標楷體"/>
          <w:kern w:val="0"/>
          <w:sz w:val="28"/>
        </w:rPr>
      </w:pPr>
      <w:r w:rsidRPr="00AE697A">
        <w:rPr>
          <w:rFonts w:ascii="Arial" w:eastAsia="標楷體" w:hAnsi="Arial" w:cs="Arial" w:hint="eastAsia"/>
          <w:sz w:val="26"/>
          <w:szCs w:val="26"/>
        </w:rPr>
        <w:lastRenderedPageBreak/>
        <w:t>附件之</w:t>
      </w:r>
      <w:r>
        <w:rPr>
          <w:rFonts w:ascii="Arial" w:eastAsia="標楷體" w:hAnsi="Arial" w:cs="Arial" w:hint="eastAsia"/>
          <w:sz w:val="26"/>
          <w:szCs w:val="26"/>
        </w:rPr>
        <w:t>三</w:t>
      </w:r>
    </w:p>
    <w:p w14:paraId="61E301F9" w14:textId="7448891C" w:rsidR="00CF554F" w:rsidRPr="005C61F9" w:rsidRDefault="005212E3" w:rsidP="00CF554F">
      <w:pPr>
        <w:jc w:val="center"/>
        <w:rPr>
          <w:rFonts w:eastAsia="標楷體"/>
          <w:b/>
          <w:bCs/>
          <w:sz w:val="28"/>
          <w:szCs w:val="28"/>
        </w:rPr>
      </w:pPr>
      <w:r w:rsidRPr="00BB264B">
        <w:rPr>
          <w:rFonts w:ascii="標楷體" w:eastAsia="標楷體" w:hAnsi="標楷體" w:hint="eastAsia"/>
          <w:bCs/>
          <w:szCs w:val="26"/>
        </w:rPr>
        <w:t>○○</w:t>
      </w:r>
      <w:r w:rsidR="00CF554F" w:rsidRPr="005C61F9">
        <w:rPr>
          <w:rFonts w:eastAsia="標楷體"/>
          <w:b/>
          <w:bCs/>
          <w:sz w:val="28"/>
          <w:szCs w:val="28"/>
        </w:rPr>
        <w:t>股份有限公司</w:t>
      </w:r>
    </w:p>
    <w:p w14:paraId="5CCF8E90" w14:textId="77777777" w:rsidR="00CF554F" w:rsidRPr="005C61F9" w:rsidRDefault="00CF554F" w:rsidP="00CF554F">
      <w:pPr>
        <w:tabs>
          <w:tab w:val="left" w:pos="5535"/>
        </w:tabs>
        <w:spacing w:before="120"/>
        <w:jc w:val="center"/>
        <w:rPr>
          <w:rFonts w:eastAsia="標楷體"/>
          <w:kern w:val="0"/>
          <w:sz w:val="28"/>
        </w:rPr>
      </w:pPr>
      <w:r w:rsidRPr="005C61F9">
        <w:rPr>
          <w:rFonts w:eastAsia="標楷體"/>
          <w:b/>
          <w:bCs/>
          <w:sz w:val="28"/>
          <w:szCs w:val="28"/>
        </w:rPr>
        <w:t>總公司</w:t>
      </w:r>
      <w:r w:rsidRPr="005C61F9">
        <w:rPr>
          <w:rFonts w:eastAsia="標楷體"/>
          <w:b/>
          <w:bCs/>
          <w:sz w:val="28"/>
          <w:szCs w:val="28"/>
        </w:rPr>
        <w:t>/</w:t>
      </w:r>
      <w:r w:rsidRPr="005C61F9">
        <w:rPr>
          <w:rFonts w:eastAsia="標楷體"/>
          <w:b/>
          <w:bCs/>
          <w:sz w:val="28"/>
          <w:szCs w:val="28"/>
        </w:rPr>
        <w:t>各分公司</w:t>
      </w:r>
      <w:r w:rsidRPr="005C61F9">
        <w:rPr>
          <w:rFonts w:eastAsia="標楷體"/>
          <w:b/>
          <w:bCs/>
          <w:sz w:val="28"/>
          <w:szCs w:val="28"/>
        </w:rPr>
        <w:t>/</w:t>
      </w:r>
      <w:r w:rsidRPr="005C61F9">
        <w:rPr>
          <w:rFonts w:eastAsia="標楷體"/>
          <w:b/>
          <w:bCs/>
          <w:sz w:val="28"/>
          <w:szCs w:val="28"/>
        </w:rPr>
        <w:t>重要子公司</w:t>
      </w:r>
      <w:r w:rsidRPr="005C61F9">
        <w:rPr>
          <w:rFonts w:eastAsia="標楷體"/>
          <w:b/>
          <w:bCs/>
          <w:sz w:val="28"/>
          <w:szCs w:val="28"/>
        </w:rPr>
        <w:t>/</w:t>
      </w:r>
      <w:r w:rsidRPr="005C61F9">
        <w:rPr>
          <w:rFonts w:eastAsia="標楷體"/>
          <w:b/>
          <w:bCs/>
          <w:sz w:val="28"/>
          <w:szCs w:val="28"/>
        </w:rPr>
        <w:t>固定營業場所等明細表</w:t>
      </w:r>
    </w:p>
    <w:p w14:paraId="219D13BD" w14:textId="77777777" w:rsidR="00CF554F" w:rsidRPr="005C61F9" w:rsidRDefault="00CF554F" w:rsidP="00CF554F">
      <w:pPr>
        <w:tabs>
          <w:tab w:val="left" w:pos="5535"/>
        </w:tabs>
        <w:spacing w:before="120"/>
        <w:jc w:val="both"/>
        <w:rPr>
          <w:rFonts w:eastAsia="標楷體"/>
          <w:kern w:val="0"/>
          <w:sz w:val="28"/>
        </w:rPr>
      </w:pPr>
    </w:p>
    <w:tbl>
      <w:tblPr>
        <w:tblW w:w="9672" w:type="dxa"/>
        <w:tblInd w:w="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9"/>
        <w:gridCol w:w="1209"/>
        <w:gridCol w:w="1209"/>
        <w:gridCol w:w="1209"/>
        <w:gridCol w:w="1209"/>
        <w:gridCol w:w="1209"/>
        <w:gridCol w:w="1209"/>
        <w:gridCol w:w="1209"/>
      </w:tblGrid>
      <w:tr w:rsidR="005C61F9" w:rsidRPr="005C61F9" w14:paraId="737B2A07" w14:textId="77777777" w:rsidTr="009D3310">
        <w:trPr>
          <w:trHeight w:val="1595"/>
        </w:trPr>
        <w:tc>
          <w:tcPr>
            <w:tcW w:w="1209" w:type="dxa"/>
            <w:shd w:val="clear" w:color="auto" w:fill="auto"/>
            <w:vAlign w:val="center"/>
            <w:hideMark/>
          </w:tcPr>
          <w:p w14:paraId="220B02F1" w14:textId="77777777" w:rsidR="00CF554F" w:rsidRPr="005C61F9" w:rsidRDefault="00CF554F" w:rsidP="00937C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>公司名稱</w:t>
            </w:r>
            <w:r w:rsidRPr="005C61F9">
              <w:rPr>
                <w:rFonts w:eastAsia="標楷體"/>
                <w:kern w:val="0"/>
                <w:szCs w:val="24"/>
              </w:rPr>
              <w:t>(</w:t>
            </w:r>
            <w:r w:rsidRPr="005C61F9">
              <w:rPr>
                <w:rFonts w:eastAsia="標楷體"/>
                <w:kern w:val="0"/>
                <w:szCs w:val="24"/>
              </w:rPr>
              <w:t>全名</w:t>
            </w:r>
            <w:r w:rsidRPr="005C61F9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B7CA3C1" w14:textId="77777777" w:rsidR="00CF554F" w:rsidRPr="005C61F9" w:rsidRDefault="00CF554F" w:rsidP="00937C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>統一編號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17A2F28A" w14:textId="77777777" w:rsidR="00CF554F" w:rsidRPr="005C61F9" w:rsidRDefault="00CF554F" w:rsidP="00937C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>註明屬</w:t>
            </w:r>
            <w:r w:rsidRPr="005C61F9">
              <w:rPr>
                <w:rFonts w:eastAsia="標楷體"/>
                <w:kern w:val="0"/>
                <w:szCs w:val="24"/>
              </w:rPr>
              <w:br/>
            </w:r>
            <w:r w:rsidRPr="005C61F9">
              <w:rPr>
                <w:rFonts w:eastAsia="標楷體"/>
                <w:kern w:val="0"/>
                <w:szCs w:val="24"/>
              </w:rPr>
              <w:t>總分公司</w:t>
            </w:r>
            <w:r w:rsidRPr="005C61F9">
              <w:rPr>
                <w:rFonts w:eastAsia="標楷體"/>
                <w:kern w:val="0"/>
                <w:szCs w:val="24"/>
              </w:rPr>
              <w:t>/</w:t>
            </w:r>
            <w:r w:rsidRPr="005C61F9">
              <w:rPr>
                <w:rFonts w:eastAsia="標楷體"/>
                <w:kern w:val="0"/>
                <w:szCs w:val="24"/>
              </w:rPr>
              <w:t>工廠</w:t>
            </w:r>
            <w:r w:rsidRPr="005C61F9">
              <w:rPr>
                <w:rFonts w:eastAsia="標楷體"/>
                <w:kern w:val="0"/>
                <w:szCs w:val="24"/>
              </w:rPr>
              <w:t>/</w:t>
            </w:r>
            <w:r w:rsidRPr="005C61F9">
              <w:rPr>
                <w:rFonts w:eastAsia="標楷體"/>
                <w:kern w:val="0"/>
                <w:szCs w:val="24"/>
              </w:rPr>
              <w:t>重要子公司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13F6049" w14:textId="77777777" w:rsidR="00CF554F" w:rsidRPr="005C61F9" w:rsidRDefault="00CF554F" w:rsidP="00937C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>左列據點地址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575DCDA6" w14:textId="77777777" w:rsidR="00CF554F" w:rsidRPr="005C61F9" w:rsidRDefault="00CF554F" w:rsidP="00937C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>各地點之勞工人數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44A7402E" w14:textId="77777777" w:rsidR="00CF554F" w:rsidRPr="005C61F9" w:rsidRDefault="00CF554F" w:rsidP="00937C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>公司</w:t>
            </w:r>
          </w:p>
          <w:p w14:paraId="5F560D9C" w14:textId="77777777" w:rsidR="00CF554F" w:rsidRPr="005C61F9" w:rsidRDefault="00CF554F" w:rsidP="00937C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>聯絡人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354FEE7" w14:textId="77777777" w:rsidR="00CF554F" w:rsidRPr="005C61F9" w:rsidRDefault="00CF554F" w:rsidP="00937C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>聯絡人</w:t>
            </w:r>
          </w:p>
          <w:p w14:paraId="6EC3A69A" w14:textId="77777777" w:rsidR="00CF554F" w:rsidRPr="005C61F9" w:rsidRDefault="00CF554F" w:rsidP="00937C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>電話</w:t>
            </w:r>
            <w:r w:rsidRPr="005C61F9">
              <w:rPr>
                <w:rFonts w:eastAsia="標楷體"/>
                <w:kern w:val="0"/>
                <w:szCs w:val="24"/>
              </w:rPr>
              <w:t>/</w:t>
            </w:r>
            <w:r w:rsidRPr="005C61F9">
              <w:rPr>
                <w:rFonts w:eastAsia="標楷體"/>
                <w:kern w:val="0"/>
                <w:szCs w:val="24"/>
              </w:rPr>
              <w:t>分機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62DB551C" w14:textId="77777777" w:rsidR="00CF554F" w:rsidRPr="005C61F9" w:rsidRDefault="00CF554F" w:rsidP="00937C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>附件：</w:t>
            </w:r>
          </w:p>
          <w:p w14:paraId="135D0AFC" w14:textId="77777777" w:rsidR="00CF554F" w:rsidRPr="005C61F9" w:rsidRDefault="00CF554F" w:rsidP="00937C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>最新變更登記表</w:t>
            </w:r>
          </w:p>
        </w:tc>
      </w:tr>
      <w:tr w:rsidR="005C61F9" w:rsidRPr="005C61F9" w14:paraId="7365B9D9" w14:textId="77777777" w:rsidTr="00937C67">
        <w:trPr>
          <w:trHeight w:val="712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57084F7E" w14:textId="77777777" w:rsidR="00CF554F" w:rsidRPr="005C61F9" w:rsidRDefault="00CF554F" w:rsidP="00937C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74DE85D6" w14:textId="77777777" w:rsidR="00CF554F" w:rsidRPr="005C61F9" w:rsidRDefault="00CF554F" w:rsidP="00937C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17C1669E" w14:textId="77777777" w:rsidR="00CF554F" w:rsidRPr="005C61F9" w:rsidRDefault="00CF554F" w:rsidP="00937C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718A893F" w14:textId="77777777" w:rsidR="00CF554F" w:rsidRPr="005C61F9" w:rsidRDefault="00CF554F" w:rsidP="00937C67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6AC02B86" w14:textId="77777777" w:rsidR="00CF554F" w:rsidRPr="005C61F9" w:rsidRDefault="00CF554F" w:rsidP="00937C67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69529469" w14:textId="77777777" w:rsidR="00CF554F" w:rsidRPr="005C61F9" w:rsidRDefault="00CF554F" w:rsidP="00937C67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20146D18" w14:textId="77777777" w:rsidR="00CF554F" w:rsidRPr="005C61F9" w:rsidRDefault="00CF554F" w:rsidP="00937C67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4AA9E93E" w14:textId="77777777" w:rsidR="00CF554F" w:rsidRPr="005C61F9" w:rsidRDefault="00CF554F" w:rsidP="00937C67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</w:tr>
      <w:tr w:rsidR="005C61F9" w:rsidRPr="005C61F9" w14:paraId="3BDA5BE5" w14:textId="77777777" w:rsidTr="00937C67">
        <w:trPr>
          <w:trHeight w:val="693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2097C13B" w14:textId="77777777" w:rsidR="00CF554F" w:rsidRPr="005C61F9" w:rsidRDefault="00CF554F" w:rsidP="00937C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78DCB099" w14:textId="77777777" w:rsidR="00CF554F" w:rsidRPr="005C61F9" w:rsidRDefault="00CF554F" w:rsidP="00937C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456FD851" w14:textId="77777777" w:rsidR="00CF554F" w:rsidRPr="005C61F9" w:rsidRDefault="00CF554F" w:rsidP="00937C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6ECA6348" w14:textId="77777777" w:rsidR="00CF554F" w:rsidRPr="005C61F9" w:rsidRDefault="00CF554F" w:rsidP="00937C67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654FA269" w14:textId="77777777" w:rsidR="00CF554F" w:rsidRPr="005C61F9" w:rsidRDefault="00CF554F" w:rsidP="00937C67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3B168DA8" w14:textId="77777777" w:rsidR="00CF554F" w:rsidRPr="005C61F9" w:rsidRDefault="00CF554F" w:rsidP="00937C67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6B453501" w14:textId="77777777" w:rsidR="00CF554F" w:rsidRPr="005C61F9" w:rsidRDefault="00CF554F" w:rsidP="00937C67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590F526F" w14:textId="77777777" w:rsidR="00CF554F" w:rsidRPr="005C61F9" w:rsidRDefault="00CF554F" w:rsidP="00937C67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</w:tr>
      <w:tr w:rsidR="00CF554F" w:rsidRPr="005C61F9" w14:paraId="0BED9319" w14:textId="77777777" w:rsidTr="00937C67">
        <w:trPr>
          <w:trHeight w:val="690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4304256D" w14:textId="77777777" w:rsidR="00CF554F" w:rsidRPr="005C61F9" w:rsidRDefault="00CF554F" w:rsidP="00937C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111C9A25" w14:textId="77777777" w:rsidR="00CF554F" w:rsidRPr="005C61F9" w:rsidRDefault="00CF554F" w:rsidP="00937C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1152453A" w14:textId="77777777" w:rsidR="00CF554F" w:rsidRPr="005C61F9" w:rsidRDefault="00CF554F" w:rsidP="00937C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1C367600" w14:textId="77777777" w:rsidR="00CF554F" w:rsidRPr="005C61F9" w:rsidRDefault="00CF554F" w:rsidP="00937C67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70598CC1" w14:textId="77777777" w:rsidR="00CF554F" w:rsidRPr="005C61F9" w:rsidRDefault="00CF554F" w:rsidP="00937C67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3679AF24" w14:textId="77777777" w:rsidR="00CF554F" w:rsidRPr="005C61F9" w:rsidRDefault="00CF554F" w:rsidP="00937C67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7540C8A0" w14:textId="77777777" w:rsidR="00CF554F" w:rsidRPr="005C61F9" w:rsidRDefault="00CF554F" w:rsidP="00937C67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515D8614" w14:textId="77777777" w:rsidR="00CF554F" w:rsidRPr="005C61F9" w:rsidRDefault="00CF554F" w:rsidP="00937C67">
            <w:pPr>
              <w:widowControl/>
              <w:ind w:firstLineChars="100" w:firstLine="240"/>
              <w:rPr>
                <w:rFonts w:eastAsia="標楷體"/>
                <w:kern w:val="0"/>
                <w:szCs w:val="24"/>
              </w:rPr>
            </w:pPr>
            <w:r w:rsidRPr="005C61F9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</w:tr>
    </w:tbl>
    <w:p w14:paraId="7431CCDC" w14:textId="77777777" w:rsidR="00BB32D0" w:rsidRPr="005C61F9" w:rsidRDefault="00BB32D0"/>
    <w:sectPr w:rsidR="00BB32D0" w:rsidRPr="005C61F9" w:rsidSect="003C049A">
      <w:headerReference w:type="default" r:id="rId7"/>
      <w:footerReference w:type="even" r:id="rId8"/>
      <w:footerReference w:type="default" r:id="rId9"/>
      <w:pgSz w:w="11906" w:h="16838" w:code="519"/>
      <w:pgMar w:top="1135" w:right="1134" w:bottom="1135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D0B1" w14:textId="77777777" w:rsidR="00463327" w:rsidRDefault="00463327">
      <w:r>
        <w:separator/>
      </w:r>
    </w:p>
  </w:endnote>
  <w:endnote w:type="continuationSeparator" w:id="0">
    <w:p w14:paraId="214E2A93" w14:textId="77777777" w:rsidR="00463327" w:rsidRDefault="0046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1792" w14:textId="77777777" w:rsidR="006A7E46" w:rsidRDefault="00CF554F" w:rsidP="005F4F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0213C9" w14:textId="77777777" w:rsidR="006A7E46" w:rsidRDefault="004633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4298" w14:textId="77777777" w:rsidR="006A7E46" w:rsidRDefault="00CF554F" w:rsidP="005F4F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14:paraId="6B69AB51" w14:textId="77777777" w:rsidR="006A7E46" w:rsidRDefault="004633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8626" w14:textId="77777777" w:rsidR="00463327" w:rsidRDefault="00463327">
      <w:r>
        <w:separator/>
      </w:r>
    </w:p>
  </w:footnote>
  <w:footnote w:type="continuationSeparator" w:id="0">
    <w:p w14:paraId="71F65E80" w14:textId="77777777" w:rsidR="00463327" w:rsidRDefault="0046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D63" w14:textId="21DD2A45" w:rsidR="009D1040" w:rsidRPr="009D1040" w:rsidRDefault="009D1040" w:rsidP="009D1040">
    <w:pPr>
      <w:pStyle w:val="aa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616"/>
    <w:multiLevelType w:val="hybridMultilevel"/>
    <w:tmpl w:val="89E8EADC"/>
    <w:lvl w:ilvl="0" w:tplc="0409000F">
      <w:start w:val="1"/>
      <w:numFmt w:val="decimal"/>
      <w:lvlText w:val="%1."/>
      <w:lvlJc w:val="left"/>
      <w:pPr>
        <w:ind w:left="5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" w15:restartNumberingAfterBreak="0">
    <w:nsid w:val="111F13C0"/>
    <w:multiLevelType w:val="hybridMultilevel"/>
    <w:tmpl w:val="619C2C70"/>
    <w:lvl w:ilvl="0" w:tplc="47C0050C">
      <w:start w:val="2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622BAA"/>
    <w:multiLevelType w:val="hybridMultilevel"/>
    <w:tmpl w:val="DA685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B4E2EA2">
      <w:start w:val="1"/>
      <w:numFmt w:val="decimalZero"/>
      <w:lvlText w:val="%2."/>
      <w:lvlJc w:val="left"/>
      <w:pPr>
        <w:ind w:left="960" w:hanging="480"/>
      </w:pPr>
      <w:rPr>
        <w:rFonts w:ascii="Arial" w:hAnsi="Arial" w:cs="Aria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227B6D"/>
    <w:multiLevelType w:val="hybridMultilevel"/>
    <w:tmpl w:val="4704FA6C"/>
    <w:lvl w:ilvl="0" w:tplc="176E4E90">
      <w:start w:val="1"/>
      <w:numFmt w:val="taiwaneseCountingThousand"/>
      <w:lvlText w:val="(%1)"/>
      <w:lvlJc w:val="left"/>
      <w:pPr>
        <w:tabs>
          <w:tab w:val="num" w:pos="919"/>
        </w:tabs>
        <w:ind w:left="919" w:hanging="432"/>
      </w:pPr>
      <w:rPr>
        <w:rFonts w:asci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7"/>
        </w:tabs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7"/>
        </w:tabs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7"/>
        </w:tabs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7"/>
        </w:tabs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7"/>
        </w:tabs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7"/>
        </w:tabs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7"/>
        </w:tabs>
        <w:ind w:left="4807" w:hanging="480"/>
      </w:pPr>
    </w:lvl>
  </w:abstractNum>
  <w:abstractNum w:abstractNumId="4" w15:restartNumberingAfterBreak="0">
    <w:nsid w:val="2A7212E1"/>
    <w:multiLevelType w:val="hybridMultilevel"/>
    <w:tmpl w:val="53AA2492"/>
    <w:lvl w:ilvl="0" w:tplc="099874C0">
      <w:start w:val="1"/>
      <w:numFmt w:val="taiwaneseCountingThousand"/>
      <w:lvlText w:val="%1、"/>
      <w:lvlJc w:val="left"/>
      <w:pPr>
        <w:ind w:left="5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5" w15:restartNumberingAfterBreak="0">
    <w:nsid w:val="550F706B"/>
    <w:multiLevelType w:val="hybridMultilevel"/>
    <w:tmpl w:val="015436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E377F0F"/>
    <w:multiLevelType w:val="hybridMultilevel"/>
    <w:tmpl w:val="4704FA6C"/>
    <w:lvl w:ilvl="0" w:tplc="176E4E90">
      <w:start w:val="1"/>
      <w:numFmt w:val="taiwaneseCountingThousand"/>
      <w:lvlText w:val="(%1)"/>
      <w:lvlJc w:val="left"/>
      <w:pPr>
        <w:tabs>
          <w:tab w:val="num" w:pos="919"/>
        </w:tabs>
        <w:ind w:left="919" w:hanging="432"/>
      </w:pPr>
      <w:rPr>
        <w:rFonts w:asci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7"/>
        </w:tabs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7"/>
        </w:tabs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7"/>
        </w:tabs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7"/>
        </w:tabs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7"/>
        </w:tabs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7"/>
        </w:tabs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7"/>
        </w:tabs>
        <w:ind w:left="4807" w:hanging="480"/>
      </w:pPr>
    </w:lvl>
  </w:abstractNum>
  <w:abstractNum w:abstractNumId="7" w15:restartNumberingAfterBreak="0">
    <w:nsid w:val="73E56010"/>
    <w:multiLevelType w:val="hybridMultilevel"/>
    <w:tmpl w:val="984E58EA"/>
    <w:lvl w:ilvl="0" w:tplc="4A10BE2E">
      <w:start w:val="1"/>
      <w:numFmt w:val="taiwaneseCountingThousand"/>
      <w:lvlText w:val="%1、"/>
      <w:lvlJc w:val="left"/>
      <w:pPr>
        <w:ind w:left="804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8" w15:restartNumberingAfterBreak="0">
    <w:nsid w:val="768A6ABE"/>
    <w:multiLevelType w:val="hybridMultilevel"/>
    <w:tmpl w:val="F5BA7B80"/>
    <w:lvl w:ilvl="0" w:tplc="CC902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77280CDE"/>
    <w:multiLevelType w:val="hybridMultilevel"/>
    <w:tmpl w:val="E7C29868"/>
    <w:lvl w:ilvl="0" w:tplc="D4C2C2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974038"/>
    <w:multiLevelType w:val="hybridMultilevel"/>
    <w:tmpl w:val="4704FA6C"/>
    <w:lvl w:ilvl="0" w:tplc="176E4E90">
      <w:start w:val="1"/>
      <w:numFmt w:val="taiwaneseCountingThousand"/>
      <w:lvlText w:val="(%1)"/>
      <w:lvlJc w:val="left"/>
      <w:pPr>
        <w:tabs>
          <w:tab w:val="num" w:pos="919"/>
        </w:tabs>
        <w:ind w:left="919" w:hanging="432"/>
      </w:pPr>
      <w:rPr>
        <w:rFonts w:asci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7"/>
        </w:tabs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7"/>
        </w:tabs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7"/>
        </w:tabs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7"/>
        </w:tabs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7"/>
        </w:tabs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7"/>
        </w:tabs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7"/>
        </w:tabs>
        <w:ind w:left="4807" w:hanging="480"/>
      </w:pPr>
    </w:lvl>
  </w:abstractNum>
  <w:abstractNum w:abstractNumId="11" w15:restartNumberingAfterBreak="0">
    <w:nsid w:val="7F8B3E41"/>
    <w:multiLevelType w:val="hybridMultilevel"/>
    <w:tmpl w:val="63924008"/>
    <w:lvl w:ilvl="0" w:tplc="B700F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4F"/>
    <w:rsid w:val="000060AB"/>
    <w:rsid w:val="00047C9A"/>
    <w:rsid w:val="00057E4A"/>
    <w:rsid w:val="0008160C"/>
    <w:rsid w:val="000B5871"/>
    <w:rsid w:val="000C008B"/>
    <w:rsid w:val="000C4EBE"/>
    <w:rsid w:val="00113EEC"/>
    <w:rsid w:val="00133011"/>
    <w:rsid w:val="00136B6E"/>
    <w:rsid w:val="00172E4A"/>
    <w:rsid w:val="00193B7B"/>
    <w:rsid w:val="001B210E"/>
    <w:rsid w:val="001C3689"/>
    <w:rsid w:val="001E2E39"/>
    <w:rsid w:val="001E73CB"/>
    <w:rsid w:val="00211CDF"/>
    <w:rsid w:val="00216798"/>
    <w:rsid w:val="00263548"/>
    <w:rsid w:val="0026549F"/>
    <w:rsid w:val="002B143B"/>
    <w:rsid w:val="00362CDB"/>
    <w:rsid w:val="00376135"/>
    <w:rsid w:val="003C049A"/>
    <w:rsid w:val="003E37B1"/>
    <w:rsid w:val="00430058"/>
    <w:rsid w:val="0044581B"/>
    <w:rsid w:val="00463327"/>
    <w:rsid w:val="00481B74"/>
    <w:rsid w:val="00510D09"/>
    <w:rsid w:val="005212E3"/>
    <w:rsid w:val="005537CF"/>
    <w:rsid w:val="00553993"/>
    <w:rsid w:val="005B24DD"/>
    <w:rsid w:val="005C61F9"/>
    <w:rsid w:val="00634A64"/>
    <w:rsid w:val="00661AA2"/>
    <w:rsid w:val="006A1A93"/>
    <w:rsid w:val="006C5500"/>
    <w:rsid w:val="006D322F"/>
    <w:rsid w:val="00705CDD"/>
    <w:rsid w:val="00796D5B"/>
    <w:rsid w:val="00826C01"/>
    <w:rsid w:val="00835D04"/>
    <w:rsid w:val="0084644A"/>
    <w:rsid w:val="00883B7D"/>
    <w:rsid w:val="008B04EA"/>
    <w:rsid w:val="008D757E"/>
    <w:rsid w:val="009439F7"/>
    <w:rsid w:val="00957F7E"/>
    <w:rsid w:val="00992607"/>
    <w:rsid w:val="009C056E"/>
    <w:rsid w:val="009D0355"/>
    <w:rsid w:val="009D1040"/>
    <w:rsid w:val="009D3310"/>
    <w:rsid w:val="009F2506"/>
    <w:rsid w:val="00A121B3"/>
    <w:rsid w:val="00AE697A"/>
    <w:rsid w:val="00AE7AF3"/>
    <w:rsid w:val="00BB32D0"/>
    <w:rsid w:val="00BC2691"/>
    <w:rsid w:val="00BD4DA6"/>
    <w:rsid w:val="00BD5BB2"/>
    <w:rsid w:val="00BF6B5E"/>
    <w:rsid w:val="00C213AE"/>
    <w:rsid w:val="00C42337"/>
    <w:rsid w:val="00C44A23"/>
    <w:rsid w:val="00C4794D"/>
    <w:rsid w:val="00C74B3A"/>
    <w:rsid w:val="00CD652E"/>
    <w:rsid w:val="00CE32D8"/>
    <w:rsid w:val="00CF554F"/>
    <w:rsid w:val="00D04B95"/>
    <w:rsid w:val="00E030B2"/>
    <w:rsid w:val="00E64B91"/>
    <w:rsid w:val="00F0392E"/>
    <w:rsid w:val="00F03BED"/>
    <w:rsid w:val="00F9625E"/>
    <w:rsid w:val="00FA3E59"/>
    <w:rsid w:val="00FC0333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61326"/>
  <w15:chartTrackingRefBased/>
  <w15:docId w15:val="{910924AB-9A84-49C4-928E-5F3F4905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54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54F"/>
    <w:pPr>
      <w:spacing w:line="240" w:lineRule="exact"/>
      <w:ind w:right="57"/>
      <w:jc w:val="both"/>
    </w:pPr>
    <w:rPr>
      <w:rFonts w:ascii="Arial" w:eastAsia="標楷體" w:hAnsi="Arial"/>
    </w:rPr>
  </w:style>
  <w:style w:type="character" w:customStyle="1" w:styleId="a4">
    <w:name w:val="本文 字元"/>
    <w:basedOn w:val="a0"/>
    <w:link w:val="a3"/>
    <w:rsid w:val="00CF554F"/>
    <w:rPr>
      <w:rFonts w:ascii="Arial" w:eastAsia="標楷體" w:hAnsi="Arial" w:cs="Times New Roman"/>
      <w:szCs w:val="20"/>
    </w:rPr>
  </w:style>
  <w:style w:type="paragraph" w:styleId="a5">
    <w:name w:val="footer"/>
    <w:basedOn w:val="a"/>
    <w:link w:val="a6"/>
    <w:rsid w:val="00CF55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F554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CF554F"/>
  </w:style>
  <w:style w:type="paragraph" w:customStyle="1" w:styleId="a8">
    <w:name w:val="表標題"/>
    <w:basedOn w:val="a"/>
    <w:rsid w:val="00CF554F"/>
    <w:pPr>
      <w:topLinePunct/>
      <w:adjustRightInd w:val="0"/>
      <w:spacing w:line="540" w:lineRule="exact"/>
      <w:jc w:val="center"/>
      <w:textAlignment w:val="baseline"/>
    </w:pPr>
    <w:rPr>
      <w:rFonts w:eastAsia="華康粗黑體"/>
      <w:kern w:val="0"/>
    </w:rPr>
  </w:style>
  <w:style w:type="paragraph" w:styleId="a9">
    <w:name w:val="List Paragraph"/>
    <w:basedOn w:val="a"/>
    <w:uiPriority w:val="34"/>
    <w:qFormat/>
    <w:rsid w:val="00661AA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ab"/>
    <w:uiPriority w:val="99"/>
    <w:unhideWhenUsed/>
    <w:rsid w:val="00AE69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AE697A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semiHidden/>
    <w:rsid w:val="00133011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133011"/>
    <w:rPr>
      <w:rFonts w:ascii="Arial" w:eastAsia="新細明體" w:hAnsi="Arial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133011"/>
    <w:rPr>
      <w:rFonts w:eastAsia="標楷體"/>
      <w:sz w:val="26"/>
    </w:rPr>
  </w:style>
  <w:style w:type="character" w:customStyle="1" w:styleId="af">
    <w:name w:val="註解文字 字元"/>
    <w:basedOn w:val="a0"/>
    <w:link w:val="ae"/>
    <w:semiHidden/>
    <w:rsid w:val="00133011"/>
    <w:rPr>
      <w:rFonts w:ascii="Times New Roman" w:eastAsia="標楷體" w:hAnsi="Times New Roman" w:cs="Times New Roman"/>
      <w:sz w:val="26"/>
      <w:szCs w:val="20"/>
    </w:rPr>
  </w:style>
  <w:style w:type="paragraph" w:customStyle="1" w:styleId="af0">
    <w:name w:val="表格@"/>
    <w:basedOn w:val="a"/>
    <w:rsid w:val="001E2E39"/>
    <w:pPr>
      <w:spacing w:line="280" w:lineRule="exact"/>
      <w:jc w:val="both"/>
      <w:textAlignment w:val="center"/>
    </w:pPr>
    <w:rPr>
      <w:sz w:val="20"/>
    </w:rPr>
  </w:style>
  <w:style w:type="table" w:styleId="af1">
    <w:name w:val="Table Grid"/>
    <w:basedOn w:val="a1"/>
    <w:uiPriority w:val="39"/>
    <w:rsid w:val="001B2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簡駿貿</dc:creator>
  <cp:keywords/>
  <dc:description/>
  <cp:lastModifiedBy>曾子殷</cp:lastModifiedBy>
  <cp:revision>34</cp:revision>
  <cp:lastPrinted>2021-06-16T05:52:00Z</cp:lastPrinted>
  <dcterms:created xsi:type="dcterms:W3CDTF">2021-06-16T02:31:00Z</dcterms:created>
  <dcterms:modified xsi:type="dcterms:W3CDTF">2021-06-22T03:17:00Z</dcterms:modified>
</cp:coreProperties>
</file>