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201C" w14:textId="77777777" w:rsidR="008D1DBF" w:rsidRPr="000C014F" w:rsidRDefault="00AE73D9"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三商美邦</w:t>
      </w:r>
      <w:r w:rsidR="005F72AE" w:rsidRPr="000C014F">
        <w:rPr>
          <w:rFonts w:ascii="Times New Roman" w:eastAsia="標楷體" w:hAnsi="Times New Roman" w:hint="eastAsia"/>
          <w:sz w:val="32"/>
          <w:szCs w:val="28"/>
        </w:rPr>
        <w:t>的</w:t>
      </w:r>
      <w:r w:rsidR="00D7211F">
        <w:rPr>
          <w:rFonts w:ascii="Times New Roman" w:eastAsia="標楷體" w:hAnsi="Times New Roman" w:hint="eastAsia"/>
          <w:sz w:val="32"/>
          <w:szCs w:val="28"/>
        </w:rPr>
        <w:t>永續策略方針</w:t>
      </w:r>
    </w:p>
    <w:p w14:paraId="78E3B1A1" w14:textId="77777777"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0C014F">
        <w:rPr>
          <w:rFonts w:ascii="Times New Roman" w:eastAsia="標楷體" w:hAnsi="Times New Roman" w:hint="eastAsia"/>
          <w:sz w:val="28"/>
          <w:szCs w:val="28"/>
        </w:rPr>
        <w:t>第</w:t>
      </w:r>
      <w:r w:rsidR="00444F98" w:rsidRPr="000C014F">
        <w:rPr>
          <w:rFonts w:ascii="Times New Roman" w:eastAsia="標楷體" w:hAnsi="Times New Roman" w:hint="eastAsia"/>
          <w:sz w:val="28"/>
          <w:szCs w:val="28"/>
        </w:rPr>
        <w:t>七</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D7211F" w:rsidRPr="00D7211F">
        <w:rPr>
          <w:rFonts w:ascii="Times New Roman" w:eastAsia="標楷體" w:hAnsi="Times New Roman" w:hint="eastAsia"/>
          <w:sz w:val="28"/>
          <w:szCs w:val="28"/>
        </w:rPr>
        <w:t>進階</w:t>
      </w:r>
    </w:p>
    <w:p w14:paraId="52225710" w14:textId="5BAE1FAB"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D7211F">
        <w:rPr>
          <w:rFonts w:ascii="Times New Roman" w:eastAsia="標楷體" w:hAnsi="Times New Roman"/>
        </w:rPr>
        <w:t>20</w:t>
      </w:r>
      <w:r w:rsidR="00726820" w:rsidRPr="00D7211F">
        <w:rPr>
          <w:rFonts w:ascii="Times New Roman" w:eastAsia="標楷體" w:hAnsi="Times New Roman" w:hint="eastAsia"/>
        </w:rPr>
        <w:t>1</w:t>
      </w:r>
      <w:r w:rsidR="00771094">
        <w:rPr>
          <w:rFonts w:ascii="Times New Roman" w:eastAsia="標楷體" w:hAnsi="Times New Roman" w:hint="eastAsia"/>
        </w:rPr>
        <w:t>8</w:t>
      </w:r>
      <w:r w:rsidR="00DA0BD0" w:rsidRPr="00D7211F">
        <w:rPr>
          <w:rFonts w:ascii="Times New Roman" w:eastAsia="標楷體" w:hint="eastAsia"/>
        </w:rPr>
        <w:t>年</w:t>
      </w:r>
      <w:r w:rsidR="00AE73D9" w:rsidRPr="00D7211F">
        <w:rPr>
          <w:rFonts w:ascii="Times New Roman" w:eastAsia="標楷體" w:hint="eastAsia"/>
        </w:rPr>
        <w:t>三商美邦人壽</w:t>
      </w:r>
      <w:r w:rsidRPr="00D7211F">
        <w:rPr>
          <w:rFonts w:ascii="Times New Roman" w:eastAsia="標楷體"/>
        </w:rPr>
        <w:t>企業社會責任報告書</w:t>
      </w:r>
    </w:p>
    <w:p w14:paraId="0A72D81C" w14:textId="77777777" w:rsidR="00FE54FA" w:rsidRPr="0057608A" w:rsidRDefault="00FE54FA" w:rsidP="00D94472">
      <w:pPr>
        <w:snapToGrid w:val="0"/>
        <w:spacing w:beforeLines="50" w:before="180" w:line="300" w:lineRule="auto"/>
        <w:ind w:left="331" w:hangingChars="138" w:hanging="331"/>
        <w:rPr>
          <w:rFonts w:ascii="Times New Roman" w:eastAsia="標楷體"/>
        </w:rPr>
      </w:pPr>
    </w:p>
    <w:p w14:paraId="72D94EBC" w14:textId="127FCD18" w:rsidR="00FE54FA" w:rsidRPr="001D66BF" w:rsidRDefault="00D7211F" w:rsidP="001C22E8">
      <w:pPr>
        <w:snapToGrid w:val="0"/>
        <w:jc w:val="both"/>
        <w:rPr>
          <w:rFonts w:ascii="Times New Roman" w:eastAsia="標楷體" w:hAnsi="Times New Roman"/>
          <w:i/>
          <w:sz w:val="28"/>
        </w:rPr>
      </w:pPr>
      <w:bookmarkStart w:id="0" w:name="_GoBack"/>
      <w:r w:rsidRPr="00D7211F">
        <w:rPr>
          <w:rFonts w:ascii="Times New Roman" w:eastAsia="標楷體" w:hAnsi="Times New Roman" w:hint="eastAsia"/>
          <w:i/>
          <w:sz w:val="28"/>
        </w:rPr>
        <w:t>三商美邦</w:t>
      </w:r>
      <w:r w:rsidR="00771094" w:rsidRPr="00771094">
        <w:rPr>
          <w:rFonts w:ascii="Times New Roman" w:eastAsia="標楷體" w:hAnsi="Times New Roman" w:hint="eastAsia"/>
          <w:i/>
          <w:sz w:val="28"/>
        </w:rPr>
        <w:t>依循聯合國永續發展目標（</w:t>
      </w:r>
      <w:r w:rsidR="00771094" w:rsidRPr="00771094">
        <w:rPr>
          <w:rFonts w:ascii="Times New Roman" w:eastAsia="標楷體" w:hAnsi="Times New Roman" w:hint="eastAsia"/>
          <w:i/>
          <w:sz w:val="28"/>
        </w:rPr>
        <w:t>SDGs</w:t>
      </w:r>
      <w:r w:rsidR="00771094" w:rsidRPr="00771094">
        <w:rPr>
          <w:rFonts w:ascii="Times New Roman" w:eastAsia="標楷體" w:hAnsi="Times New Roman" w:hint="eastAsia"/>
          <w:i/>
          <w:sz w:val="28"/>
        </w:rPr>
        <w:t>），設定年度</w:t>
      </w:r>
      <w:r w:rsidR="00771094" w:rsidRPr="00771094">
        <w:rPr>
          <w:rFonts w:ascii="Times New Roman" w:eastAsia="標楷體" w:hAnsi="Times New Roman" w:hint="eastAsia"/>
          <w:i/>
          <w:sz w:val="28"/>
        </w:rPr>
        <w:t xml:space="preserve"> ES</w:t>
      </w:r>
      <w:r w:rsidR="00771094">
        <w:rPr>
          <w:rFonts w:ascii="Times New Roman" w:eastAsia="標楷體" w:hAnsi="Times New Roman" w:hint="eastAsia"/>
          <w:i/>
          <w:sz w:val="28"/>
        </w:rPr>
        <w:t>G</w:t>
      </w:r>
      <w:r w:rsidR="00771094" w:rsidRPr="00771094">
        <w:rPr>
          <w:rFonts w:ascii="Times New Roman" w:eastAsia="標楷體" w:hAnsi="Times New Roman" w:hint="eastAsia"/>
          <w:i/>
          <w:sz w:val="28"/>
        </w:rPr>
        <w:t>目標及推動策略</w:t>
      </w:r>
      <w:r w:rsidR="00771094">
        <w:rPr>
          <w:rFonts w:ascii="Times New Roman" w:eastAsia="標楷體" w:hAnsi="Times New Roman" w:hint="eastAsia"/>
          <w:i/>
          <w:sz w:val="28"/>
        </w:rPr>
        <w:t>；並依重大主題對應利害關係人關心之議題，對每項主題的投入與產出制定出</w:t>
      </w:r>
      <w:r w:rsidR="00771094">
        <w:rPr>
          <w:rFonts w:ascii="Times New Roman" w:eastAsia="標楷體" w:hAnsi="Times New Roman" w:hint="eastAsia"/>
          <w:i/>
          <w:sz w:val="28"/>
        </w:rPr>
        <w:t>E</w:t>
      </w:r>
      <w:r w:rsidR="00771094">
        <w:rPr>
          <w:rFonts w:ascii="Times New Roman" w:eastAsia="標楷體" w:hAnsi="Times New Roman" w:hint="eastAsia"/>
          <w:i/>
          <w:sz w:val="28"/>
        </w:rPr>
        <w:t>、</w:t>
      </w:r>
      <w:r w:rsidR="00771094">
        <w:rPr>
          <w:rFonts w:ascii="Times New Roman" w:eastAsia="標楷體" w:hAnsi="Times New Roman" w:hint="eastAsia"/>
          <w:i/>
          <w:sz w:val="28"/>
        </w:rPr>
        <w:t>S</w:t>
      </w:r>
      <w:r w:rsidR="00771094">
        <w:rPr>
          <w:rFonts w:ascii="Times New Roman" w:eastAsia="標楷體" w:hAnsi="Times New Roman" w:hint="eastAsia"/>
          <w:i/>
          <w:sz w:val="28"/>
        </w:rPr>
        <w:t>、</w:t>
      </w:r>
      <w:r w:rsidR="00771094">
        <w:rPr>
          <w:rFonts w:ascii="Times New Roman" w:eastAsia="標楷體" w:hAnsi="Times New Roman" w:hint="eastAsia"/>
          <w:i/>
          <w:sz w:val="28"/>
        </w:rPr>
        <w:t>G</w:t>
      </w:r>
      <w:r w:rsidR="00771094">
        <w:rPr>
          <w:rFonts w:ascii="Times New Roman" w:eastAsia="標楷體" w:hAnsi="Times New Roman" w:hint="eastAsia"/>
          <w:i/>
          <w:sz w:val="28"/>
        </w:rPr>
        <w:t>面向的短中長期目標及年度目標</w:t>
      </w:r>
    </w:p>
    <w:bookmarkEnd w:id="0"/>
    <w:p w14:paraId="15AE74B7" w14:textId="77777777" w:rsidR="00FE54FA" w:rsidRPr="000E3F46" w:rsidRDefault="00FE54FA" w:rsidP="00D94472">
      <w:pPr>
        <w:snapToGrid w:val="0"/>
        <w:spacing w:beforeLines="50" w:before="180" w:line="300" w:lineRule="auto"/>
        <w:ind w:left="386" w:hangingChars="138" w:hanging="386"/>
        <w:rPr>
          <w:rFonts w:ascii="Times New Roman" w:eastAsia="標楷體" w:hAnsi="Times New Roman"/>
          <w:sz w:val="28"/>
          <w:szCs w:val="32"/>
        </w:rPr>
      </w:pPr>
    </w:p>
    <w:p w14:paraId="60C0520B"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CB3AA4">
        <w:rPr>
          <w:rFonts w:ascii="Times New Roman" w:eastAsia="標楷體" w:hAnsi="Times New Roman"/>
          <w:b/>
          <w:sz w:val="28"/>
          <w:szCs w:val="24"/>
        </w:rPr>
        <w:t>企業概述</w:t>
      </w:r>
    </w:p>
    <w:p w14:paraId="4D18475D" w14:textId="77777777" w:rsidR="00812E2F" w:rsidRDefault="00D7211F" w:rsidP="00C27C75">
      <w:pPr>
        <w:snapToGrid w:val="0"/>
        <w:spacing w:beforeLines="50" w:before="180" w:line="360" w:lineRule="auto"/>
        <w:jc w:val="both"/>
        <w:rPr>
          <w:rFonts w:ascii="Times New Roman" w:eastAsia="標楷體" w:hAnsi="Times New Roman"/>
          <w:b/>
          <w:sz w:val="28"/>
        </w:rPr>
      </w:pPr>
      <w:r w:rsidRPr="00D7211F">
        <w:rPr>
          <w:rFonts w:ascii="Times New Roman" w:eastAsia="標楷體" w:hAnsi="Times New Roman" w:hint="eastAsia"/>
          <w:sz w:val="28"/>
        </w:rPr>
        <w:t>三商美邦人壽（原名三商人壽）成立於</w:t>
      </w:r>
      <w:r w:rsidRPr="00D7211F">
        <w:rPr>
          <w:rFonts w:ascii="Times New Roman" w:eastAsia="標楷體" w:hAnsi="Times New Roman" w:hint="eastAsia"/>
          <w:sz w:val="28"/>
        </w:rPr>
        <w:t>1993</w:t>
      </w:r>
      <w:r w:rsidRPr="00D7211F">
        <w:rPr>
          <w:rFonts w:ascii="Times New Roman" w:eastAsia="標楷體" w:hAnsi="Times New Roman" w:hint="eastAsia"/>
          <w:sz w:val="28"/>
        </w:rPr>
        <w:t>年</w:t>
      </w:r>
      <w:r w:rsidRPr="00D7211F">
        <w:rPr>
          <w:rFonts w:ascii="Times New Roman" w:eastAsia="標楷體" w:hAnsi="Times New Roman" w:hint="eastAsia"/>
          <w:sz w:val="28"/>
        </w:rPr>
        <w:t>7</w:t>
      </w:r>
      <w:r w:rsidRPr="00D7211F">
        <w:rPr>
          <w:rFonts w:ascii="Times New Roman" w:eastAsia="標楷體" w:hAnsi="Times New Roman" w:hint="eastAsia"/>
          <w:sz w:val="28"/>
        </w:rPr>
        <w:t>月，為三商投資控股股份有限公司（原三商行集團）旗下之子公司。</w:t>
      </w:r>
      <w:r w:rsidRPr="00D7211F">
        <w:rPr>
          <w:rFonts w:ascii="Times New Roman" w:eastAsia="標楷體" w:hAnsi="Times New Roman" w:hint="eastAsia"/>
          <w:sz w:val="28"/>
        </w:rPr>
        <w:t>2001</w:t>
      </w:r>
      <w:r w:rsidRPr="00D7211F">
        <w:rPr>
          <w:rFonts w:ascii="Times New Roman" w:eastAsia="標楷體" w:hAnsi="Times New Roman" w:hint="eastAsia"/>
          <w:sz w:val="28"/>
        </w:rPr>
        <w:t>年與美商百年金融集團</w:t>
      </w:r>
      <w:r w:rsidRPr="00D7211F">
        <w:rPr>
          <w:rFonts w:ascii="Times New Roman" w:eastAsia="標楷體" w:hAnsi="Times New Roman" w:hint="eastAsia"/>
          <w:sz w:val="28"/>
        </w:rPr>
        <w:t>MassMutual</w:t>
      </w:r>
      <w:r w:rsidRPr="00D7211F">
        <w:rPr>
          <w:rFonts w:ascii="Times New Roman" w:eastAsia="標楷體" w:hAnsi="Times New Roman" w:hint="eastAsia"/>
          <w:sz w:val="28"/>
        </w:rPr>
        <w:t>策略結盟，更名為「三商美邦人壽」，並沿用至今。該次結盟除了財務上的合作外，同時為今日的三商美邦人壽於公司治理、內稽內控之架構與制度奠定了堅實的基礎。</w:t>
      </w:r>
      <w:r w:rsidRPr="00D7211F">
        <w:rPr>
          <w:rFonts w:ascii="Times New Roman" w:eastAsia="標楷體" w:hAnsi="Times New Roman" w:hint="eastAsia"/>
          <w:sz w:val="28"/>
        </w:rPr>
        <w:t xml:space="preserve"> 2010</w:t>
      </w:r>
      <w:r w:rsidRPr="00D7211F">
        <w:rPr>
          <w:rFonts w:ascii="Times New Roman" w:eastAsia="標楷體" w:hAnsi="Times New Roman" w:hint="eastAsia"/>
          <w:sz w:val="28"/>
        </w:rPr>
        <w:t>年三商美邦人壽與</w:t>
      </w:r>
      <w:r w:rsidRPr="00D7211F">
        <w:rPr>
          <w:rFonts w:ascii="Times New Roman" w:eastAsia="標楷體" w:hAnsi="Times New Roman" w:hint="eastAsia"/>
          <w:sz w:val="28"/>
        </w:rPr>
        <w:t>MassMutaul</w:t>
      </w:r>
      <w:r w:rsidRPr="00D7211F">
        <w:rPr>
          <w:rFonts w:ascii="Times New Roman" w:eastAsia="標楷體" w:hAnsi="Times New Roman" w:hint="eastAsia"/>
          <w:sz w:val="28"/>
        </w:rPr>
        <w:t>結束長達</w:t>
      </w:r>
      <w:r w:rsidRPr="00D7211F">
        <w:rPr>
          <w:rFonts w:ascii="Times New Roman" w:eastAsia="標楷體" w:hAnsi="Times New Roman" w:hint="eastAsia"/>
          <w:sz w:val="28"/>
        </w:rPr>
        <w:t>10</w:t>
      </w:r>
      <w:r w:rsidRPr="00D7211F">
        <w:rPr>
          <w:rFonts w:ascii="Times New Roman" w:eastAsia="標楷體" w:hAnsi="Times New Roman" w:hint="eastAsia"/>
          <w:sz w:val="28"/>
        </w:rPr>
        <w:t>年策略合作關係，並由母集團三商行將</w:t>
      </w:r>
      <w:r w:rsidRPr="00D7211F">
        <w:rPr>
          <w:rFonts w:ascii="Times New Roman" w:eastAsia="標楷體" w:hAnsi="Times New Roman" w:hint="eastAsia"/>
          <w:sz w:val="28"/>
        </w:rPr>
        <w:t>MassMutual</w:t>
      </w:r>
      <w:r w:rsidRPr="00D7211F">
        <w:rPr>
          <w:rFonts w:ascii="Times New Roman" w:eastAsia="標楷體" w:hAnsi="Times New Roman" w:hint="eastAsia"/>
          <w:sz w:val="28"/>
        </w:rPr>
        <w:t>所有持股全數買回，顯示三商美邦人壽深耕台灣保險市場之決心。其後三商美邦人壽積極籌備上市，並於兩年後</w:t>
      </w:r>
      <w:r w:rsidRPr="00D7211F">
        <w:rPr>
          <w:rFonts w:ascii="Times New Roman" w:eastAsia="標楷體" w:hAnsi="Times New Roman" w:hint="eastAsia"/>
          <w:sz w:val="28"/>
        </w:rPr>
        <w:t>2012</w:t>
      </w:r>
      <w:r w:rsidRPr="00D7211F">
        <w:rPr>
          <w:rFonts w:ascii="Times New Roman" w:eastAsia="標楷體" w:hAnsi="Times New Roman" w:hint="eastAsia"/>
          <w:sz w:val="28"/>
        </w:rPr>
        <w:t>年</w:t>
      </w:r>
      <w:r w:rsidRPr="00D7211F">
        <w:rPr>
          <w:rFonts w:ascii="Times New Roman" w:eastAsia="標楷體" w:hAnsi="Times New Roman" w:hint="eastAsia"/>
          <w:sz w:val="28"/>
        </w:rPr>
        <w:t>12</w:t>
      </w:r>
      <w:r w:rsidRPr="00D7211F">
        <w:rPr>
          <w:rFonts w:ascii="Times New Roman" w:eastAsia="標楷體" w:hAnsi="Times New Roman" w:hint="eastAsia"/>
          <w:sz w:val="28"/>
        </w:rPr>
        <w:t>月正式掛牌，股票代號</w:t>
      </w:r>
      <w:r w:rsidRPr="00D7211F">
        <w:rPr>
          <w:rFonts w:ascii="Times New Roman" w:eastAsia="標楷體" w:hAnsi="Times New Roman" w:hint="eastAsia"/>
          <w:sz w:val="28"/>
        </w:rPr>
        <w:t>2867</w:t>
      </w:r>
      <w:r w:rsidRPr="00D7211F">
        <w:rPr>
          <w:rFonts w:ascii="Times New Roman" w:eastAsia="標楷體" w:hAnsi="Times New Roman" w:hint="eastAsia"/>
          <w:sz w:val="28"/>
        </w:rPr>
        <w:t>，也成為當時相隔</w:t>
      </w:r>
      <w:r w:rsidRPr="00D7211F">
        <w:rPr>
          <w:rFonts w:ascii="Times New Roman" w:eastAsia="標楷體" w:hAnsi="Times New Roman" w:hint="eastAsia"/>
          <w:sz w:val="28"/>
        </w:rPr>
        <w:t>15</w:t>
      </w:r>
      <w:r w:rsidRPr="00D7211F">
        <w:rPr>
          <w:rFonts w:ascii="Times New Roman" w:eastAsia="標楷體" w:hAnsi="Times New Roman" w:hint="eastAsia"/>
          <w:sz w:val="28"/>
        </w:rPr>
        <w:t>年來唯一上市之壽險股。</w:t>
      </w:r>
    </w:p>
    <w:p w14:paraId="37768CAF" w14:textId="77777777" w:rsidR="00D7211F" w:rsidRPr="000A029F" w:rsidRDefault="00D7211F" w:rsidP="00C27C75">
      <w:pPr>
        <w:snapToGrid w:val="0"/>
        <w:spacing w:beforeLines="50" w:before="180" w:line="360" w:lineRule="auto"/>
        <w:jc w:val="both"/>
        <w:rPr>
          <w:rFonts w:ascii="Times New Roman" w:eastAsia="標楷體" w:hAnsi="Times New Roman"/>
          <w:b/>
          <w:sz w:val="28"/>
        </w:rPr>
      </w:pPr>
    </w:p>
    <w:p w14:paraId="59FFDD81" w14:textId="77777777"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47E18617" w14:textId="2166DC52" w:rsidR="008816F5" w:rsidRPr="00FB4703" w:rsidRDefault="00D7211F" w:rsidP="00FB470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三商美邦</w:t>
      </w:r>
      <w:r w:rsidR="00A156B7">
        <w:rPr>
          <w:rFonts w:ascii="Times New Roman" w:eastAsia="標楷體" w:hAnsi="Times New Roman" w:hint="eastAsia"/>
          <w:sz w:val="28"/>
        </w:rPr>
        <w:t>響應聯合國永續發展目標清楚寫出公司關注議題及相關行動。重大主題列表不僅標示對應之利害關係人關注項目並個別寫出主題之長期願景、投入和進度追蹤與產出。同時，其永續策略目標</w:t>
      </w:r>
      <w:r w:rsidR="00FB4703" w:rsidRPr="00FB4703">
        <w:rPr>
          <w:rFonts w:ascii="Times New Roman" w:eastAsia="標楷體" w:hAnsi="Times New Roman" w:hint="eastAsia"/>
          <w:sz w:val="28"/>
        </w:rPr>
        <w:t>由總</w:t>
      </w:r>
      <w:r w:rsidR="00FB4703" w:rsidRPr="00FB4703">
        <w:rPr>
          <w:rFonts w:ascii="Times New Roman" w:eastAsia="標楷體" w:hAnsi="Times New Roman" w:hint="eastAsia"/>
          <w:sz w:val="28"/>
        </w:rPr>
        <w:lastRenderedPageBreak/>
        <w:t>經理轄下之首長辦公室負責，每年提董事會報告</w:t>
      </w:r>
      <w:r w:rsidR="00FB4703">
        <w:rPr>
          <w:rFonts w:ascii="Times New Roman" w:eastAsia="標楷體" w:hAnsi="Times New Roman" w:hint="eastAsia"/>
          <w:sz w:val="28"/>
        </w:rPr>
        <w:t>並撰寫成報告書</w:t>
      </w:r>
      <w:r w:rsidR="00FB4703" w:rsidRPr="00FB4703">
        <w:rPr>
          <w:rFonts w:ascii="Times New Roman" w:eastAsia="標楷體" w:hAnsi="Times New Roman" w:hint="eastAsia"/>
          <w:sz w:val="28"/>
        </w:rPr>
        <w:t>開放各界利害關係人下載。</w:t>
      </w:r>
    </w:p>
    <w:p w14:paraId="31E1ED3C" w14:textId="257F9910" w:rsidR="006D7CDB" w:rsidRPr="00FB4703" w:rsidRDefault="00FB4703" w:rsidP="00270D6B">
      <w:pPr>
        <w:snapToGrid w:val="0"/>
        <w:spacing w:beforeLines="50" w:before="180" w:line="360" w:lineRule="auto"/>
        <w:jc w:val="center"/>
        <w:rPr>
          <w:rFonts w:ascii="Times New Roman" w:eastAsia="標楷體" w:hAnsi="Times New Roman"/>
          <w:sz w:val="28"/>
          <w:highlight w:val="yellow"/>
        </w:rPr>
      </w:pPr>
      <w:r>
        <w:rPr>
          <w:noProof/>
        </w:rPr>
        <w:drawing>
          <wp:inline distT="0" distB="0" distL="0" distR="0" wp14:anchorId="2B1FCDFC" wp14:editId="75882643">
            <wp:extent cx="2000250" cy="506095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62075"/>
                    <a:stretch/>
                  </pic:blipFill>
                  <pic:spPr bwMode="auto">
                    <a:xfrm>
                      <a:off x="0" y="0"/>
                      <a:ext cx="2000250" cy="5060950"/>
                    </a:xfrm>
                    <a:prstGeom prst="rect">
                      <a:avLst/>
                    </a:prstGeom>
                    <a:ln>
                      <a:noFill/>
                    </a:ln>
                    <a:extLst>
                      <a:ext uri="{53640926-AAD7-44D8-BBD7-CCE9431645EC}">
                        <a14:shadowObscured xmlns:a14="http://schemas.microsoft.com/office/drawing/2010/main"/>
                      </a:ext>
                    </a:extLst>
                  </pic:spPr>
                </pic:pic>
              </a:graphicData>
            </a:graphic>
          </wp:inline>
        </w:drawing>
      </w:r>
    </w:p>
    <w:p w14:paraId="4356D836" w14:textId="139F78F0" w:rsidR="007E411B" w:rsidRDefault="00FB4703" w:rsidP="00D57E14">
      <w:pPr>
        <w:snapToGrid w:val="0"/>
        <w:spacing w:beforeLines="50" w:before="180" w:line="360" w:lineRule="auto"/>
        <w:ind w:leftChars="-650" w:left="-1560"/>
        <w:rPr>
          <w:rFonts w:ascii="Times New Roman" w:eastAsia="標楷體" w:hAnsi="Times New Roman"/>
          <w:sz w:val="28"/>
        </w:rPr>
      </w:pPr>
      <w:r>
        <w:rPr>
          <w:noProof/>
        </w:rPr>
        <w:drawing>
          <wp:inline distT="0" distB="0" distL="0" distR="0" wp14:anchorId="67EF4DC0" wp14:editId="38326EE9">
            <wp:extent cx="7107555" cy="1577079"/>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a:stretch/>
                  </pic:blipFill>
                  <pic:spPr bwMode="auto">
                    <a:xfrm>
                      <a:off x="0" y="0"/>
                      <a:ext cx="7264798" cy="1611969"/>
                    </a:xfrm>
                    <a:prstGeom prst="rect">
                      <a:avLst/>
                    </a:prstGeom>
                    <a:ln>
                      <a:noFill/>
                    </a:ln>
                    <a:extLst>
                      <a:ext uri="{53640926-AAD7-44D8-BBD7-CCE9431645EC}">
                        <a14:shadowObscured xmlns:a14="http://schemas.microsoft.com/office/drawing/2010/main"/>
                      </a:ext>
                    </a:extLst>
                  </pic:spPr>
                </pic:pic>
              </a:graphicData>
            </a:graphic>
          </wp:inline>
        </w:drawing>
      </w:r>
    </w:p>
    <w:p w14:paraId="75B1590B" w14:textId="77777777" w:rsidR="007E411B" w:rsidRDefault="007E411B" w:rsidP="006D7CDB">
      <w:pPr>
        <w:snapToGrid w:val="0"/>
        <w:spacing w:beforeLines="50" w:before="180" w:line="360" w:lineRule="auto"/>
        <w:rPr>
          <w:rFonts w:ascii="Times New Roman" w:eastAsia="標楷體" w:hAnsi="Times New Roman"/>
          <w:sz w:val="28"/>
        </w:rPr>
      </w:pPr>
    </w:p>
    <w:p w14:paraId="2FB1FB80" w14:textId="3E2579F6" w:rsidR="00D7211F" w:rsidRPr="000C014F" w:rsidRDefault="00D7211F" w:rsidP="006D7CDB">
      <w:pPr>
        <w:snapToGrid w:val="0"/>
        <w:spacing w:beforeLines="50" w:before="180" w:line="360" w:lineRule="auto"/>
        <w:rPr>
          <w:rFonts w:ascii="Times New Roman" w:eastAsia="標楷體" w:hAnsi="Times New Roman"/>
          <w:sz w:val="28"/>
        </w:rPr>
      </w:pPr>
    </w:p>
    <w:sectPr w:rsidR="00D7211F" w:rsidRPr="000C014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5900" w14:textId="77777777" w:rsidR="007D7534" w:rsidRDefault="007D7534" w:rsidP="00256F30">
      <w:r>
        <w:separator/>
      </w:r>
    </w:p>
  </w:endnote>
  <w:endnote w:type="continuationSeparator" w:id="0">
    <w:p w14:paraId="32C652DD" w14:textId="77777777" w:rsidR="007D7534" w:rsidRDefault="007D753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F970" w14:textId="77777777" w:rsidR="007D7534" w:rsidRDefault="007D7534" w:rsidP="00256F30">
      <w:r>
        <w:separator/>
      </w:r>
    </w:p>
  </w:footnote>
  <w:footnote w:type="continuationSeparator" w:id="0">
    <w:p w14:paraId="59695C47" w14:textId="77777777" w:rsidR="007D7534" w:rsidRDefault="007D753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07CCA"/>
    <w:rsid w:val="00014111"/>
    <w:rsid w:val="00025903"/>
    <w:rsid w:val="00033EA8"/>
    <w:rsid w:val="00064667"/>
    <w:rsid w:val="00075E12"/>
    <w:rsid w:val="00080C2D"/>
    <w:rsid w:val="00095470"/>
    <w:rsid w:val="000A029F"/>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22E8"/>
    <w:rsid w:val="001C73F0"/>
    <w:rsid w:val="001D66BF"/>
    <w:rsid w:val="001F2E21"/>
    <w:rsid w:val="001F401F"/>
    <w:rsid w:val="001F7895"/>
    <w:rsid w:val="00204336"/>
    <w:rsid w:val="002046C5"/>
    <w:rsid w:val="00210D4F"/>
    <w:rsid w:val="00237CB8"/>
    <w:rsid w:val="002531D5"/>
    <w:rsid w:val="00254A72"/>
    <w:rsid w:val="00256F30"/>
    <w:rsid w:val="00257721"/>
    <w:rsid w:val="00270D6B"/>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71094"/>
    <w:rsid w:val="00782CAE"/>
    <w:rsid w:val="00787C40"/>
    <w:rsid w:val="00790D94"/>
    <w:rsid w:val="00792B5B"/>
    <w:rsid w:val="00795379"/>
    <w:rsid w:val="007A41B6"/>
    <w:rsid w:val="007B56C1"/>
    <w:rsid w:val="007C5F12"/>
    <w:rsid w:val="007D5632"/>
    <w:rsid w:val="007D7534"/>
    <w:rsid w:val="007E411B"/>
    <w:rsid w:val="007E5AEC"/>
    <w:rsid w:val="00806A26"/>
    <w:rsid w:val="00812E2F"/>
    <w:rsid w:val="008148BE"/>
    <w:rsid w:val="00827A71"/>
    <w:rsid w:val="00843165"/>
    <w:rsid w:val="00844056"/>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E572E"/>
    <w:rsid w:val="009F68CB"/>
    <w:rsid w:val="00A05663"/>
    <w:rsid w:val="00A154A7"/>
    <w:rsid w:val="00A156B7"/>
    <w:rsid w:val="00A36362"/>
    <w:rsid w:val="00A43F48"/>
    <w:rsid w:val="00A47D33"/>
    <w:rsid w:val="00A711D1"/>
    <w:rsid w:val="00A77AE4"/>
    <w:rsid w:val="00A80EB3"/>
    <w:rsid w:val="00A93585"/>
    <w:rsid w:val="00A97348"/>
    <w:rsid w:val="00AA1A4D"/>
    <w:rsid w:val="00AA42CE"/>
    <w:rsid w:val="00AB53C4"/>
    <w:rsid w:val="00AC0B2A"/>
    <w:rsid w:val="00AC6F7C"/>
    <w:rsid w:val="00AE73D9"/>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B3AA4"/>
    <w:rsid w:val="00CC770D"/>
    <w:rsid w:val="00CD2ED6"/>
    <w:rsid w:val="00CD3776"/>
    <w:rsid w:val="00D049DC"/>
    <w:rsid w:val="00D16F1B"/>
    <w:rsid w:val="00D21AEE"/>
    <w:rsid w:val="00D25E91"/>
    <w:rsid w:val="00D32E7E"/>
    <w:rsid w:val="00D3312F"/>
    <w:rsid w:val="00D33E99"/>
    <w:rsid w:val="00D342DC"/>
    <w:rsid w:val="00D376CA"/>
    <w:rsid w:val="00D57E14"/>
    <w:rsid w:val="00D62EBA"/>
    <w:rsid w:val="00D65197"/>
    <w:rsid w:val="00D7211F"/>
    <w:rsid w:val="00D72176"/>
    <w:rsid w:val="00D77E91"/>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2C4B"/>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4703"/>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CD9DF"/>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10</cp:revision>
  <dcterms:created xsi:type="dcterms:W3CDTF">2019-01-04T07:46:00Z</dcterms:created>
  <dcterms:modified xsi:type="dcterms:W3CDTF">2020-01-09T06:11:00Z</dcterms:modified>
</cp:coreProperties>
</file>