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AE73D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三商美邦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A97348" w:rsidRPr="00A97348">
        <w:rPr>
          <w:rFonts w:ascii="Times New Roman" w:eastAsia="標楷體" w:hAnsi="Times New Roman" w:hint="eastAsia"/>
          <w:sz w:val="32"/>
          <w:szCs w:val="28"/>
        </w:rPr>
        <w:t>綠色投資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A97348">
        <w:rPr>
          <w:rFonts w:ascii="Times New Roman" w:eastAsia="標楷體" w:hAnsi="Times New Roman" w:hint="eastAsia"/>
          <w:sz w:val="28"/>
          <w:szCs w:val="28"/>
        </w:rPr>
        <w:t>十五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D7211F" w:rsidRPr="00D7211F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r w:rsidR="00AE73D9" w:rsidRPr="00D7211F">
        <w:rPr>
          <w:rFonts w:ascii="Times New Roman" w:eastAsia="標楷體" w:hint="eastAsia"/>
        </w:rPr>
        <w:t>三商美邦人壽</w:t>
      </w:r>
      <w:r w:rsidRPr="00D7211F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D66BF" w:rsidRDefault="00D7211F" w:rsidP="001D66BF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D7211F">
        <w:rPr>
          <w:rFonts w:ascii="Times New Roman" w:eastAsia="標楷體" w:hAnsi="Times New Roman" w:hint="eastAsia"/>
          <w:i/>
          <w:sz w:val="28"/>
        </w:rPr>
        <w:t>三商美邦</w:t>
      </w:r>
      <w:r w:rsidR="00556B8C" w:rsidRPr="00556B8C">
        <w:rPr>
          <w:rFonts w:ascii="Times New Roman" w:eastAsia="標楷體" w:hAnsi="Times New Roman" w:hint="eastAsia"/>
          <w:i/>
          <w:sz w:val="28"/>
        </w:rPr>
        <w:t>將聯合國責任投資原則納入投資政策中，投資相關部門並訂定關於「環境保護、社會責任及企業誠信」執行原則</w:t>
      </w:r>
      <w:r w:rsidR="00556B8C">
        <w:rPr>
          <w:rFonts w:ascii="Times New Roman" w:eastAsia="標楷體" w:hAnsi="Times New Roman" w:hint="eastAsia"/>
          <w:i/>
          <w:sz w:val="28"/>
        </w:rPr>
        <w:t>，</w:t>
      </w:r>
      <w:r w:rsidR="00556B8C" w:rsidRPr="00556B8C">
        <w:rPr>
          <w:rFonts w:ascii="Times New Roman" w:eastAsia="標楷體" w:hAnsi="Times New Roman" w:hint="eastAsia"/>
          <w:i/>
          <w:sz w:val="28"/>
        </w:rPr>
        <w:t>支持綠能、環保及生技相關企業</w:t>
      </w:r>
    </w:p>
    <w:p w:rsidR="00FE54FA" w:rsidRPr="000E3F46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C42F5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812E2F" w:rsidRDefault="00D7211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D7211F">
        <w:rPr>
          <w:rFonts w:ascii="Times New Roman" w:eastAsia="標楷體" w:hAnsi="Times New Roman" w:hint="eastAsia"/>
          <w:sz w:val="28"/>
        </w:rPr>
        <w:t>三商美邦人壽（原名三商人壽）成立於</w:t>
      </w:r>
      <w:r w:rsidRPr="00D7211F">
        <w:rPr>
          <w:rFonts w:ascii="Times New Roman" w:eastAsia="標楷體" w:hAnsi="Times New Roman" w:hint="eastAsia"/>
          <w:sz w:val="28"/>
        </w:rPr>
        <w:t>1993</w:t>
      </w:r>
      <w:r w:rsidRPr="00D7211F">
        <w:rPr>
          <w:rFonts w:ascii="Times New Roman" w:eastAsia="標楷體" w:hAnsi="Times New Roman" w:hint="eastAsia"/>
          <w:sz w:val="28"/>
        </w:rPr>
        <w:t>年</w:t>
      </w:r>
      <w:r w:rsidRPr="00D7211F">
        <w:rPr>
          <w:rFonts w:ascii="Times New Roman" w:eastAsia="標楷體" w:hAnsi="Times New Roman" w:hint="eastAsia"/>
          <w:sz w:val="28"/>
        </w:rPr>
        <w:t>7</w:t>
      </w:r>
      <w:r w:rsidRPr="00D7211F">
        <w:rPr>
          <w:rFonts w:ascii="Times New Roman" w:eastAsia="標楷體" w:hAnsi="Times New Roman" w:hint="eastAsia"/>
          <w:sz w:val="28"/>
        </w:rPr>
        <w:t>月，為三商投資控股股份有限公司（原三商行集團）旗下之子公司。</w:t>
      </w:r>
      <w:r w:rsidRPr="00D7211F">
        <w:rPr>
          <w:rFonts w:ascii="Times New Roman" w:eastAsia="標楷體" w:hAnsi="Times New Roman" w:hint="eastAsia"/>
          <w:sz w:val="28"/>
        </w:rPr>
        <w:t>2001</w:t>
      </w:r>
      <w:r w:rsidRPr="00D7211F">
        <w:rPr>
          <w:rFonts w:ascii="Times New Roman" w:eastAsia="標楷體" w:hAnsi="Times New Roman" w:hint="eastAsia"/>
          <w:sz w:val="28"/>
        </w:rPr>
        <w:t>年與美商百年金融集團</w:t>
      </w:r>
      <w:r w:rsidRPr="00D7211F">
        <w:rPr>
          <w:rFonts w:ascii="Times New Roman" w:eastAsia="標楷體" w:hAnsi="Times New Roman" w:hint="eastAsia"/>
          <w:sz w:val="28"/>
        </w:rPr>
        <w:t>MassMutual</w:t>
      </w:r>
      <w:r w:rsidRPr="00D7211F">
        <w:rPr>
          <w:rFonts w:ascii="Times New Roman" w:eastAsia="標楷體" w:hAnsi="Times New Roman" w:hint="eastAsia"/>
          <w:sz w:val="28"/>
        </w:rPr>
        <w:t>策略結盟，更名為「三商美邦人壽」，並沿用至今。該次結盟除了財務上的合作外，同時為今日的三商美邦人壽於公司治理、內稽內控之架構與制度奠定了堅實的基礎。</w:t>
      </w:r>
      <w:r w:rsidRPr="00D7211F">
        <w:rPr>
          <w:rFonts w:ascii="Times New Roman" w:eastAsia="標楷體" w:hAnsi="Times New Roman" w:hint="eastAsia"/>
          <w:sz w:val="28"/>
        </w:rPr>
        <w:t xml:space="preserve"> 2010</w:t>
      </w:r>
      <w:r w:rsidRPr="00D7211F">
        <w:rPr>
          <w:rFonts w:ascii="Times New Roman" w:eastAsia="標楷體" w:hAnsi="Times New Roman" w:hint="eastAsia"/>
          <w:sz w:val="28"/>
        </w:rPr>
        <w:t>年三商美邦人壽與</w:t>
      </w:r>
      <w:r w:rsidRPr="00D7211F">
        <w:rPr>
          <w:rFonts w:ascii="Times New Roman" w:eastAsia="標楷體" w:hAnsi="Times New Roman" w:hint="eastAsia"/>
          <w:sz w:val="28"/>
        </w:rPr>
        <w:t>MassMutaul</w:t>
      </w:r>
      <w:r w:rsidRPr="00D7211F">
        <w:rPr>
          <w:rFonts w:ascii="Times New Roman" w:eastAsia="標楷體" w:hAnsi="Times New Roman" w:hint="eastAsia"/>
          <w:sz w:val="28"/>
        </w:rPr>
        <w:t>結束長達</w:t>
      </w:r>
      <w:r w:rsidRPr="00D7211F">
        <w:rPr>
          <w:rFonts w:ascii="Times New Roman" w:eastAsia="標楷體" w:hAnsi="Times New Roman" w:hint="eastAsia"/>
          <w:sz w:val="28"/>
        </w:rPr>
        <w:t>10</w:t>
      </w:r>
      <w:r w:rsidRPr="00D7211F">
        <w:rPr>
          <w:rFonts w:ascii="Times New Roman" w:eastAsia="標楷體" w:hAnsi="Times New Roman" w:hint="eastAsia"/>
          <w:sz w:val="28"/>
        </w:rPr>
        <w:t>年策略合作關係，並由母集團三商行將</w:t>
      </w:r>
      <w:r w:rsidRPr="00D7211F">
        <w:rPr>
          <w:rFonts w:ascii="Times New Roman" w:eastAsia="標楷體" w:hAnsi="Times New Roman" w:hint="eastAsia"/>
          <w:sz w:val="28"/>
        </w:rPr>
        <w:t>MassMutual</w:t>
      </w:r>
      <w:r w:rsidRPr="00D7211F">
        <w:rPr>
          <w:rFonts w:ascii="Times New Roman" w:eastAsia="標楷體" w:hAnsi="Times New Roman" w:hint="eastAsia"/>
          <w:sz w:val="28"/>
        </w:rPr>
        <w:t>所有持股全數買回，顯示三商美邦人壽深耕台灣保險市場之決心。其後三商美邦人壽積極籌備上市，並於兩年後</w:t>
      </w:r>
      <w:r w:rsidRPr="00D7211F">
        <w:rPr>
          <w:rFonts w:ascii="Times New Roman" w:eastAsia="標楷體" w:hAnsi="Times New Roman" w:hint="eastAsia"/>
          <w:sz w:val="28"/>
        </w:rPr>
        <w:t>2012</w:t>
      </w:r>
      <w:r w:rsidRPr="00D7211F">
        <w:rPr>
          <w:rFonts w:ascii="Times New Roman" w:eastAsia="標楷體" w:hAnsi="Times New Roman" w:hint="eastAsia"/>
          <w:sz w:val="28"/>
        </w:rPr>
        <w:t>年</w:t>
      </w:r>
      <w:r w:rsidRPr="00D7211F">
        <w:rPr>
          <w:rFonts w:ascii="Times New Roman" w:eastAsia="標楷體" w:hAnsi="Times New Roman" w:hint="eastAsia"/>
          <w:sz w:val="28"/>
        </w:rPr>
        <w:t>12</w:t>
      </w:r>
      <w:r w:rsidRPr="00D7211F">
        <w:rPr>
          <w:rFonts w:ascii="Times New Roman" w:eastAsia="標楷體" w:hAnsi="Times New Roman" w:hint="eastAsia"/>
          <w:sz w:val="28"/>
        </w:rPr>
        <w:t>月正式掛牌，股票代號</w:t>
      </w:r>
      <w:r w:rsidRPr="00D7211F">
        <w:rPr>
          <w:rFonts w:ascii="Times New Roman" w:eastAsia="標楷體" w:hAnsi="Times New Roman" w:hint="eastAsia"/>
          <w:sz w:val="28"/>
        </w:rPr>
        <w:t>2867</w:t>
      </w:r>
      <w:r w:rsidRPr="00D7211F">
        <w:rPr>
          <w:rFonts w:ascii="Times New Roman" w:eastAsia="標楷體" w:hAnsi="Times New Roman" w:hint="eastAsia"/>
          <w:sz w:val="28"/>
        </w:rPr>
        <w:t>，也成為當時相隔</w:t>
      </w:r>
      <w:r w:rsidRPr="00D7211F">
        <w:rPr>
          <w:rFonts w:ascii="Times New Roman" w:eastAsia="標楷體" w:hAnsi="Times New Roman" w:hint="eastAsia"/>
          <w:sz w:val="28"/>
        </w:rPr>
        <w:t>15</w:t>
      </w:r>
      <w:r w:rsidRPr="00D7211F">
        <w:rPr>
          <w:rFonts w:ascii="Times New Roman" w:eastAsia="標楷體" w:hAnsi="Times New Roman" w:hint="eastAsia"/>
          <w:sz w:val="28"/>
        </w:rPr>
        <w:t>年來唯一上市之壽險股。</w:t>
      </w:r>
    </w:p>
    <w:p w:rsidR="00812E2F" w:rsidRDefault="00812E2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A97348" w:rsidRPr="00A97348" w:rsidRDefault="00D7211F" w:rsidP="00A9734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三商美邦</w:t>
      </w:r>
      <w:r w:rsidR="00A97348" w:rsidRPr="00A97348">
        <w:rPr>
          <w:rFonts w:ascii="Times New Roman" w:eastAsia="標楷體" w:hAnsi="Times New Roman" w:hint="eastAsia"/>
          <w:sz w:val="28"/>
        </w:rPr>
        <w:t>將聯合國責任投資原則納入投資政策中，投資相關部門並訂定關於「環境保護、社會責任及企業誠信」執行原則，就有價證券投資及企業放款流程中，預先查證被投資企業是否符合善盡環境保護、</w:t>
      </w:r>
      <w:r w:rsidR="00A97348" w:rsidRPr="00A97348">
        <w:rPr>
          <w:rFonts w:ascii="Times New Roman" w:eastAsia="標楷體" w:hAnsi="Times New Roman" w:hint="eastAsia"/>
          <w:sz w:val="28"/>
        </w:rPr>
        <w:lastRenderedPageBreak/>
        <w:t>社會責任及企業誠信原則等作業流程，於投資前先行蒐集該被投資公司之企業社會責任報告書、公開資訊或參考有關揭露資訊以做為投資前的判斷。</w:t>
      </w:r>
    </w:p>
    <w:p w:rsidR="008816F5" w:rsidRPr="00D049DC" w:rsidRDefault="00A97348" w:rsidP="00A9734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highlight w:val="yellow"/>
        </w:rPr>
      </w:pPr>
      <w:r>
        <w:rPr>
          <w:rFonts w:ascii="Times New Roman" w:eastAsia="標楷體" w:hAnsi="Times New Roman" w:hint="eastAsia"/>
          <w:sz w:val="28"/>
        </w:rPr>
        <w:t>2017</w:t>
      </w:r>
      <w:r w:rsidRPr="00A97348">
        <w:rPr>
          <w:rFonts w:ascii="Times New Roman" w:eastAsia="標楷體" w:hAnsi="Times New Roman" w:hint="eastAsia"/>
          <w:sz w:val="28"/>
        </w:rPr>
        <w:t>年除針對各投資標的進行企業社會責任相關之盡職審查外，在股票市場投入支持綠能、環保及生技相關企業超過新台幣</w:t>
      </w:r>
      <w:r w:rsidRPr="00A97348">
        <w:rPr>
          <w:rFonts w:ascii="Times New Roman" w:eastAsia="標楷體" w:hAnsi="Times New Roman" w:hint="eastAsia"/>
          <w:sz w:val="28"/>
        </w:rPr>
        <w:t xml:space="preserve">46 </w:t>
      </w:r>
      <w:r w:rsidRPr="00A97348">
        <w:rPr>
          <w:rFonts w:ascii="Times New Roman" w:eastAsia="標楷體" w:hAnsi="Times New Roman" w:hint="eastAsia"/>
          <w:sz w:val="28"/>
        </w:rPr>
        <w:t>億元，另於</w:t>
      </w:r>
      <w:r>
        <w:rPr>
          <w:rFonts w:ascii="Times New Roman" w:eastAsia="標楷體" w:hAnsi="Times New Roman" w:hint="eastAsia"/>
          <w:sz w:val="28"/>
        </w:rPr>
        <w:t>2017</w:t>
      </w:r>
      <w:r w:rsidRPr="00A97348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11</w:t>
      </w:r>
      <w:r w:rsidRPr="00A97348"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24</w:t>
      </w:r>
      <w:r w:rsidRPr="00A97348">
        <w:rPr>
          <w:rFonts w:ascii="Times New Roman" w:eastAsia="標楷體" w:hAnsi="Times New Roman" w:hint="eastAsia"/>
          <w:sz w:val="28"/>
        </w:rPr>
        <w:t>日宣布，積極響應政府推動綠電政策，將投入新台幣</w:t>
      </w:r>
      <w:r>
        <w:rPr>
          <w:rFonts w:ascii="Times New Roman" w:eastAsia="標楷體" w:hAnsi="Times New Roman" w:hint="eastAsia"/>
          <w:sz w:val="28"/>
        </w:rPr>
        <w:t>10</w:t>
      </w:r>
      <w:r w:rsidRPr="00A97348">
        <w:rPr>
          <w:rFonts w:ascii="Times New Roman" w:eastAsia="標楷體" w:hAnsi="Times New Roman" w:hint="eastAsia"/>
          <w:sz w:val="28"/>
        </w:rPr>
        <w:t>億元參與太陽能發電產業投資。關於本公司綠能、環保、生技產業投資占公司總投資之比例、金額與組成，如下表說明：</w:t>
      </w:r>
    </w:p>
    <w:p w:rsidR="00D7211F" w:rsidRPr="000C014F" w:rsidRDefault="00A97348" w:rsidP="006D72E5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316EB460" wp14:editId="3C558851">
            <wp:extent cx="5067300" cy="3916695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9672" cy="392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11F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B9" w:rsidRDefault="00D60AB9" w:rsidP="00256F30">
      <w:r>
        <w:separator/>
      </w:r>
    </w:p>
  </w:endnote>
  <w:endnote w:type="continuationSeparator" w:id="0">
    <w:p w:rsidR="00D60AB9" w:rsidRDefault="00D60AB9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B9" w:rsidRDefault="00D60AB9" w:rsidP="00256F30">
      <w:r>
        <w:separator/>
      </w:r>
    </w:p>
  </w:footnote>
  <w:footnote w:type="continuationSeparator" w:id="0">
    <w:p w:rsidR="00D60AB9" w:rsidRDefault="00D60AB9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C42F5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63C9B"/>
    <w:rsid w:val="00685092"/>
    <w:rsid w:val="00687F90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14DF"/>
    <w:rsid w:val="00A43F48"/>
    <w:rsid w:val="00A47D33"/>
    <w:rsid w:val="00A711D1"/>
    <w:rsid w:val="00A77AE4"/>
    <w:rsid w:val="00A80EB3"/>
    <w:rsid w:val="00A93585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7E91"/>
    <w:rsid w:val="00D94472"/>
    <w:rsid w:val="00D97331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7</cp:revision>
  <dcterms:created xsi:type="dcterms:W3CDTF">2019-01-04T08:01:00Z</dcterms:created>
  <dcterms:modified xsi:type="dcterms:W3CDTF">2019-01-07T07:53:00Z</dcterms:modified>
</cp:coreProperties>
</file>