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CC62F3E" w:rsidR="008D1DBF" w:rsidRPr="00B14B3C" w:rsidRDefault="00C356E5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中國人壽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E341CB">
        <w:rPr>
          <w:rFonts w:ascii="Times New Roman" w:eastAsia="標楷體" w:hAnsi="Times New Roman" w:cs="Times New Roman" w:hint="eastAsia"/>
          <w:sz w:val="32"/>
          <w:szCs w:val="32"/>
        </w:rPr>
        <w:t>氣候風險評估</w:t>
      </w:r>
    </w:p>
    <w:p w14:paraId="13C23CEC" w14:textId="67EBB5C3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AF66AE">
        <w:rPr>
          <w:rFonts w:ascii="Times New Roman" w:eastAsia="標楷體" w:hAnsi="Times New Roman" w:hint="eastAsia"/>
          <w:sz w:val="28"/>
          <w:szCs w:val="28"/>
        </w:rPr>
        <w:t>十</w:t>
      </w:r>
      <w:r w:rsidR="00F9543C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E341CB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1DA7DC63" w14:textId="0AA8EE30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C356E5">
        <w:rPr>
          <w:rFonts w:ascii="Times New Roman" w:eastAsia="標楷體" w:hint="eastAsia"/>
        </w:rPr>
        <w:t>中國人壽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23718C83" w:rsidR="003817EB" w:rsidRPr="003817EB" w:rsidRDefault="002C2236" w:rsidP="002C2236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中國人壽</w:t>
      </w:r>
      <w:r w:rsidRPr="002C2236">
        <w:rPr>
          <w:rFonts w:ascii="Times New Roman" w:eastAsia="標楷體" w:hAnsi="Times New Roman" w:hint="eastAsia"/>
          <w:i/>
          <w:kern w:val="0"/>
          <w:sz w:val="28"/>
          <w:szCs w:val="26"/>
        </w:rPr>
        <w:t>鑑別出</w:t>
      </w:r>
      <w:r w:rsidRPr="002C2236">
        <w:rPr>
          <w:rFonts w:ascii="Times New Roman" w:eastAsia="標楷體" w:hAnsi="Times New Roman" w:hint="eastAsia"/>
          <w:i/>
          <w:kern w:val="0"/>
          <w:sz w:val="28"/>
          <w:szCs w:val="26"/>
        </w:rPr>
        <w:t>3</w:t>
      </w:r>
      <w:r w:rsidRPr="002C2236">
        <w:rPr>
          <w:rFonts w:ascii="Times New Roman" w:eastAsia="標楷體" w:hAnsi="Times New Roman" w:hint="eastAsia"/>
          <w:i/>
          <w:kern w:val="0"/>
          <w:sz w:val="28"/>
          <w:szCs w:val="26"/>
        </w:rPr>
        <w:t>大氣候風險，並依照風險性質提出因應策略，及早管理以降低未來可能影響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28E35BE6" w:rsidR="00602195" w:rsidRDefault="00562F0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62F00">
        <w:rPr>
          <w:rFonts w:ascii="Times New Roman" w:eastAsia="標楷體" w:hAnsi="Times New Roman" w:hint="eastAsia"/>
          <w:kern w:val="0"/>
          <w:sz w:val="28"/>
          <w:szCs w:val="26"/>
        </w:rPr>
        <w:t>中國人壽成立於</w:t>
      </w:r>
      <w:r w:rsidRPr="00562F00">
        <w:rPr>
          <w:rFonts w:ascii="Times New Roman" w:eastAsia="標楷體" w:hAnsi="Times New Roman" w:hint="eastAsia"/>
          <w:kern w:val="0"/>
          <w:sz w:val="28"/>
          <w:szCs w:val="26"/>
        </w:rPr>
        <w:t>1963</w:t>
      </w:r>
      <w:r w:rsidRPr="00562F00">
        <w:rPr>
          <w:rFonts w:ascii="Times New Roman" w:eastAsia="標楷體" w:hAnsi="Times New Roman" w:hint="eastAsia"/>
          <w:kern w:val="0"/>
          <w:sz w:val="28"/>
          <w:szCs w:val="26"/>
        </w:rPr>
        <w:t>年，並於</w:t>
      </w:r>
      <w:r w:rsidRPr="00562F00">
        <w:rPr>
          <w:rFonts w:ascii="Times New Roman" w:eastAsia="標楷體" w:hAnsi="Times New Roman" w:hint="eastAsia"/>
          <w:kern w:val="0"/>
          <w:sz w:val="28"/>
          <w:szCs w:val="26"/>
        </w:rPr>
        <w:t>1981</w:t>
      </w:r>
      <w:r w:rsidRPr="00562F00">
        <w:rPr>
          <w:rFonts w:ascii="Times New Roman" w:eastAsia="標楷體" w:hAnsi="Times New Roman" w:hint="eastAsia"/>
          <w:kern w:val="0"/>
          <w:sz w:val="28"/>
          <w:szCs w:val="26"/>
        </w:rPr>
        <w:t>年更名為「中國人壽保險股份有限公司」。為提供保戶更周全、快速之服務，除總公司外，亦在全台遍佈營業據點與銷售人員，以提供更即時、便利與貼心的服務。中國人壽秉持長期經營理念，透過審慎的投資策略，堅持風險管理，是業界少數長期維持正利差的上市壽險公司。</w:t>
      </w:r>
    </w:p>
    <w:p w14:paraId="35493DC7" w14:textId="77777777" w:rsidR="00F74B9A" w:rsidRPr="00F74B9A" w:rsidRDefault="00F74B9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4347E519" w14:textId="3E9D06D9" w:rsidR="000F7329" w:rsidRDefault="00F54C8A" w:rsidP="00F54C8A">
      <w:pPr>
        <w:autoSpaceDE w:val="0"/>
        <w:autoSpaceDN w:val="0"/>
        <w:adjustRightInd w:val="0"/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中國人壽</w:t>
      </w:r>
      <w:r w:rsidRPr="00F54C8A">
        <w:rPr>
          <w:rFonts w:ascii="Times New Roman" w:eastAsia="標楷體" w:hAnsi="Times New Roman" w:hint="eastAsia"/>
          <w:kern w:val="0"/>
          <w:sz w:val="28"/>
          <w:szCs w:val="26"/>
        </w:rPr>
        <w:t>各單位依照氣候風險「發生可能性」及「衝擊程度」，鑑別出中國人壽</w:t>
      </w:r>
      <w:r w:rsidRPr="00F54C8A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F54C8A">
        <w:rPr>
          <w:rFonts w:ascii="Times New Roman" w:eastAsia="標楷體" w:hAnsi="Times New Roman" w:hint="eastAsia"/>
          <w:kern w:val="0"/>
          <w:sz w:val="28"/>
          <w:szCs w:val="26"/>
        </w:rPr>
        <w:t>大氣候風險，並依照風險性質提出因應策略，及早管理以降低未來可能影響。</w:t>
      </w:r>
    </w:p>
    <w:p w14:paraId="406D59C9" w14:textId="454C93A0" w:rsidR="00B9620E" w:rsidRDefault="00F54C8A" w:rsidP="00F54C8A">
      <w:pPr>
        <w:autoSpaceDE w:val="0"/>
        <w:autoSpaceDN w:val="0"/>
        <w:adjustRightInd w:val="0"/>
        <w:snapToGrid w:val="0"/>
        <w:spacing w:beforeLines="50" w:before="180" w:line="360" w:lineRule="auto"/>
        <w:ind w:left="242" w:hangingChars="101" w:hanging="242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6108796E" wp14:editId="062B49EE">
            <wp:extent cx="4238625" cy="2082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7099" cy="21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45C1" w14:textId="7065CBBD" w:rsidR="00F54C8A" w:rsidRPr="00F54C8A" w:rsidRDefault="00F54C8A" w:rsidP="00B9620E">
      <w:pPr>
        <w:autoSpaceDE w:val="0"/>
        <w:autoSpaceDN w:val="0"/>
        <w:adjustRightInd w:val="0"/>
        <w:snapToGrid w:val="0"/>
        <w:spacing w:beforeLines="50" w:before="180" w:line="360" w:lineRule="auto"/>
        <w:ind w:left="242" w:hangingChars="101" w:hanging="242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0C460B7F" wp14:editId="6A80AFEA">
            <wp:extent cx="5274310" cy="45542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8A4E5" w14:textId="77777777" w:rsidR="00B9620E" w:rsidRPr="003817EB" w:rsidRDefault="00B9620E" w:rsidP="00B9620E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</w:p>
    <w:sectPr w:rsidR="00B9620E" w:rsidRPr="003817E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2236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1CBC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2F00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4AC3"/>
    <w:rsid w:val="006253C0"/>
    <w:rsid w:val="00630B0D"/>
    <w:rsid w:val="00642126"/>
    <w:rsid w:val="006439C1"/>
    <w:rsid w:val="0064655E"/>
    <w:rsid w:val="00647515"/>
    <w:rsid w:val="00663C00"/>
    <w:rsid w:val="0068288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F66AE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9620E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56E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4188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41CB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4C8A"/>
    <w:rsid w:val="00F55C9B"/>
    <w:rsid w:val="00F60B49"/>
    <w:rsid w:val="00F61AB4"/>
    <w:rsid w:val="00F6304E"/>
    <w:rsid w:val="00F725E2"/>
    <w:rsid w:val="00F74B9A"/>
    <w:rsid w:val="00F80C21"/>
    <w:rsid w:val="00F831B7"/>
    <w:rsid w:val="00F86F5B"/>
    <w:rsid w:val="00F930F7"/>
    <w:rsid w:val="00F9312F"/>
    <w:rsid w:val="00F9543C"/>
    <w:rsid w:val="00FA0C79"/>
    <w:rsid w:val="00FA40AF"/>
    <w:rsid w:val="00FA53B4"/>
    <w:rsid w:val="00FA5D22"/>
    <w:rsid w:val="00FC3497"/>
    <w:rsid w:val="00FE0FDF"/>
    <w:rsid w:val="00FE54FA"/>
    <w:rsid w:val="00FF469C"/>
    <w:rsid w:val="00FF4A70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6</cp:revision>
  <dcterms:created xsi:type="dcterms:W3CDTF">2021-01-14T07:44:00Z</dcterms:created>
  <dcterms:modified xsi:type="dcterms:W3CDTF">2021-01-14T08:28:00Z</dcterms:modified>
</cp:coreProperties>
</file>