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A1" w:rsidRPr="00752FA1" w:rsidRDefault="00752FA1" w:rsidP="0023618C">
      <w:pPr>
        <w:snapToGrid w:val="0"/>
        <w:spacing w:beforeLines="50" w:line="300" w:lineRule="auto"/>
        <w:rPr>
          <w:rFonts w:ascii="Times New Roman" w:eastAsia="標楷體" w:hAnsi="Times New Roman" w:cs="Times New Roman"/>
          <w:b/>
          <w:bCs/>
          <w:szCs w:val="24"/>
          <w:lang w:val="de-DE"/>
        </w:rPr>
      </w:pPr>
      <w:r w:rsidRPr="00752FA1">
        <w:rPr>
          <w:rFonts w:ascii="Times New Roman" w:eastAsia="標楷體" w:hAnsi="Times New Roman" w:cs="Times New Roman"/>
          <w:b/>
          <w:bCs/>
          <w:szCs w:val="24"/>
          <w:lang w:val="de-DE"/>
        </w:rPr>
        <w:t>RepRisk</w:t>
      </w:r>
      <w:r w:rsidRPr="00752FA1">
        <w:rPr>
          <w:rFonts w:ascii="Times New Roman" w:eastAsia="標楷體" w:hAnsi="Times New Roman" w:cs="Times New Roman" w:hint="eastAsia"/>
          <w:b/>
          <w:bCs/>
          <w:szCs w:val="24"/>
          <w:lang w:val="de-DE"/>
        </w:rPr>
        <w:t>公佈</w:t>
      </w:r>
      <w:r w:rsidRPr="00752FA1">
        <w:rPr>
          <w:rFonts w:ascii="Times New Roman" w:eastAsia="標楷體" w:hAnsi="Times New Roman" w:cs="Times New Roman"/>
          <w:b/>
          <w:bCs/>
          <w:szCs w:val="24"/>
          <w:lang w:val="de-DE"/>
        </w:rPr>
        <w:t>2012</w:t>
      </w:r>
      <w:r w:rsidRPr="00752FA1">
        <w:rPr>
          <w:rFonts w:ascii="Times New Roman" w:eastAsia="標楷體" w:hAnsi="Times New Roman" w:cs="Times New Roman" w:hint="eastAsia"/>
          <w:b/>
          <w:bCs/>
          <w:szCs w:val="24"/>
          <w:lang w:val="de-DE"/>
        </w:rPr>
        <w:t>十大最有爭議公司：聚焦勞工、人權和賄賂</w:t>
      </w:r>
      <w:r w:rsidRPr="00752FA1">
        <w:rPr>
          <w:rFonts w:ascii="Times New Roman" w:eastAsia="標楷體" w:hAnsi="Times New Roman" w:cs="Times New Roman"/>
          <w:b/>
          <w:bCs/>
          <w:szCs w:val="24"/>
          <w:lang w:val="de-DE"/>
        </w:rPr>
        <w:t xml:space="preserve"> </w:t>
      </w:r>
      <w:r>
        <w:rPr>
          <w:rFonts w:ascii="Times New Roman" w:eastAsia="標楷體" w:hAnsi="Times New Roman" w:cs="Times New Roman" w:hint="eastAsia"/>
          <w:b/>
          <w:bCs/>
          <w:szCs w:val="24"/>
          <w:lang w:val="de-DE"/>
        </w:rPr>
        <w:t>(Socialfunds.com</w:t>
      </w:r>
      <w:r>
        <w:rPr>
          <w:rFonts w:ascii="Times New Roman" w:eastAsia="標楷體" w:hAnsi="Times New Roman" w:cs="Times New Roman" w:hint="eastAsia"/>
          <w:b/>
          <w:bCs/>
          <w:szCs w:val="24"/>
          <w:lang w:val="de-DE"/>
        </w:rPr>
        <w:t>，</w:t>
      </w:r>
      <w:r>
        <w:rPr>
          <w:rFonts w:ascii="Times New Roman" w:eastAsia="標楷體" w:hAnsi="Times New Roman" w:cs="Times New Roman" w:hint="eastAsia"/>
          <w:b/>
          <w:bCs/>
          <w:szCs w:val="24"/>
          <w:lang w:val="de-DE"/>
        </w:rPr>
        <w:t>2013/2/4)</w:t>
      </w:r>
    </w:p>
    <w:p w:rsidR="000D3CBB" w:rsidRDefault="00B5171B" w:rsidP="0023618C">
      <w:pPr>
        <w:pStyle w:val="Web"/>
        <w:snapToGrid w:val="0"/>
        <w:spacing w:beforeLines="50" w:line="300" w:lineRule="auto"/>
        <w:rPr>
          <w:rFonts w:ascii="Times New Roman" w:eastAsia="標楷體" w:hAnsi="Times New Roman" w:cs="Times New Roman"/>
          <w:lang w:val="de-DE"/>
        </w:rPr>
      </w:pPr>
      <w:hyperlink r:id="rId7" w:history="1">
        <w:r w:rsidR="000D3CBB" w:rsidRPr="005C5718">
          <w:rPr>
            <w:rStyle w:val="a3"/>
            <w:rFonts w:ascii="Times New Roman" w:eastAsia="標楷體" w:hAnsi="Times New Roman" w:cs="Times New Roman"/>
            <w:lang w:val="de-DE"/>
          </w:rPr>
          <w:t>http://www.socialfunds.com/news/article.cgi/3740.html</w:t>
        </w:r>
      </w:hyperlink>
    </w:p>
    <w:p w:rsidR="00752FA1" w:rsidRPr="00752FA1" w:rsidRDefault="00752FA1" w:rsidP="0023618C">
      <w:pPr>
        <w:pStyle w:val="Web"/>
        <w:snapToGrid w:val="0"/>
        <w:spacing w:beforeLines="50" w:line="300" w:lineRule="auto"/>
        <w:rPr>
          <w:rFonts w:ascii="Times New Roman" w:eastAsia="標楷體" w:hAnsi="Times New Roman" w:cs="Times New Roman"/>
          <w:lang w:val="de-DE"/>
        </w:rPr>
      </w:pPr>
      <w:r w:rsidRPr="00752FA1">
        <w:rPr>
          <w:rFonts w:ascii="Times New Roman" w:eastAsia="標楷體" w:hAnsi="Times New Roman" w:cs="Times New Roman" w:hint="eastAsia"/>
          <w:lang w:val="de-DE"/>
        </w:rPr>
        <w:t>總部設在瑞士的環境和社會資料供應商</w:t>
      </w:r>
      <w:r w:rsidRPr="00A52221">
        <w:rPr>
          <w:rFonts w:ascii="Times New Roman" w:eastAsia="標楷體" w:hAnsi="Times New Roman" w:cs="Times New Roman"/>
          <w:lang w:val="de-DE"/>
        </w:rPr>
        <w:t>Re</w:t>
      </w:r>
      <w:r w:rsidR="0023618C">
        <w:rPr>
          <w:rFonts w:ascii="Times New Roman" w:eastAsia="標楷體" w:hAnsi="Times New Roman" w:cs="Times New Roman" w:hint="eastAsia"/>
          <w:lang w:val="de-DE"/>
        </w:rPr>
        <w:t>p</w:t>
      </w:r>
      <w:r w:rsidRPr="00A52221">
        <w:rPr>
          <w:rFonts w:ascii="Times New Roman" w:eastAsia="標楷體" w:hAnsi="Times New Roman" w:cs="Times New Roman"/>
          <w:lang w:val="de-DE"/>
        </w:rPr>
        <w:t>Risk</w:t>
      </w:r>
      <w:r w:rsidRPr="00752FA1">
        <w:rPr>
          <w:rFonts w:ascii="Times New Roman" w:eastAsia="標楷體" w:hAnsi="Times New Roman" w:cs="Times New Roman" w:hint="eastAsia"/>
          <w:lang w:val="de-DE"/>
        </w:rPr>
        <w:t>發佈了其</w:t>
      </w:r>
      <w:r w:rsidRPr="00A52221">
        <w:rPr>
          <w:rFonts w:ascii="Times New Roman" w:eastAsia="標楷體" w:hAnsi="Times New Roman" w:cs="Times New Roman" w:hint="eastAsia"/>
          <w:lang w:val="de-DE"/>
        </w:rPr>
        <w:t>年度最有爭議公司名單</w:t>
      </w:r>
      <w:r w:rsidRPr="00752FA1">
        <w:rPr>
          <w:rFonts w:ascii="Times New Roman" w:eastAsia="標楷體" w:hAnsi="Times New Roman" w:cs="Times New Roman" w:hint="eastAsia"/>
          <w:lang w:val="de-DE"/>
        </w:rPr>
        <w:t>，值得一提的是，報告指出勞動條件差、侵犯人權以及賄賂、詐騙和洗錢是近期事件的主要問題。</w:t>
      </w:r>
    </w:p>
    <w:p w:rsidR="00752FA1" w:rsidRPr="00752FA1" w:rsidRDefault="00752FA1" w:rsidP="0023618C">
      <w:pPr>
        <w:pStyle w:val="Web"/>
        <w:snapToGrid w:val="0"/>
        <w:spacing w:beforeLines="50" w:line="300" w:lineRule="auto"/>
        <w:rPr>
          <w:rFonts w:ascii="Times New Roman" w:eastAsia="標楷體" w:hAnsi="Times New Roman" w:cs="Times New Roman"/>
          <w:lang w:val="de-DE"/>
        </w:rPr>
      </w:pPr>
      <w:r w:rsidRPr="00752FA1">
        <w:rPr>
          <w:rFonts w:ascii="Times New Roman" w:eastAsia="標楷體" w:hAnsi="Times New Roman" w:cs="Times New Roman" w:hint="eastAsia"/>
          <w:lang w:val="de-DE"/>
        </w:rPr>
        <w:t>在公佈的前三家公司中，有兩家因發生工作場所</w:t>
      </w:r>
      <w:r w:rsidR="00A52221">
        <w:rPr>
          <w:rFonts w:ascii="Times New Roman" w:eastAsia="標楷體" w:hAnsi="Times New Roman" w:cs="Times New Roman" w:hint="eastAsia"/>
          <w:lang w:val="de-DE"/>
        </w:rPr>
        <w:t>意外</w:t>
      </w:r>
      <w:r w:rsidRPr="00752FA1">
        <w:rPr>
          <w:rFonts w:ascii="Times New Roman" w:eastAsia="標楷體" w:hAnsi="Times New Roman" w:cs="Times New Roman" w:hint="eastAsia"/>
          <w:lang w:val="de-DE"/>
        </w:rPr>
        <w:t>事故而上榜。在孟加拉，服裝製造商</w:t>
      </w:r>
      <w:r w:rsidRPr="00752FA1">
        <w:rPr>
          <w:rFonts w:ascii="Times New Roman" w:eastAsia="標楷體" w:hAnsi="Times New Roman" w:cs="Times New Roman"/>
          <w:lang w:val="de-DE"/>
        </w:rPr>
        <w:t>Tazreen Fashions</w:t>
      </w:r>
      <w:r w:rsidRPr="00752FA1">
        <w:rPr>
          <w:rFonts w:ascii="Times New Roman" w:eastAsia="標楷體" w:hAnsi="Times New Roman" w:cs="Times New Roman" w:hint="eastAsia"/>
          <w:lang w:val="de-DE"/>
        </w:rPr>
        <w:t>旗下的一家工廠著火導致</w:t>
      </w:r>
      <w:r w:rsidRPr="00752FA1">
        <w:rPr>
          <w:rFonts w:ascii="Times New Roman" w:eastAsia="標楷體" w:hAnsi="Times New Roman" w:cs="Times New Roman"/>
          <w:lang w:val="de-DE"/>
        </w:rPr>
        <w:t>112</w:t>
      </w:r>
      <w:r w:rsidRPr="00752FA1">
        <w:rPr>
          <w:rFonts w:ascii="Times New Roman" w:eastAsia="標楷體" w:hAnsi="Times New Roman" w:cs="Times New Roman" w:hint="eastAsia"/>
          <w:lang w:val="de-DE"/>
        </w:rPr>
        <w:t>名工人死亡，</w:t>
      </w:r>
      <w:r w:rsidRPr="00752FA1">
        <w:rPr>
          <w:rFonts w:ascii="Times New Roman" w:eastAsia="標楷體" w:hAnsi="Times New Roman" w:cs="Times New Roman"/>
          <w:lang w:val="de-DE"/>
        </w:rPr>
        <w:t>RepRisk</w:t>
      </w:r>
      <w:r w:rsidRPr="00752FA1">
        <w:rPr>
          <w:rFonts w:ascii="Times New Roman" w:eastAsia="標楷體" w:hAnsi="Times New Roman" w:cs="Times New Roman" w:hint="eastAsia"/>
          <w:lang w:val="de-DE"/>
        </w:rPr>
        <w:t>將該製造商與沃爾</w:t>
      </w:r>
      <w:proofErr w:type="gramStart"/>
      <w:r w:rsidRPr="00752FA1">
        <w:rPr>
          <w:rFonts w:ascii="Times New Roman" w:eastAsia="標楷體" w:hAnsi="Times New Roman" w:cs="Times New Roman" w:hint="eastAsia"/>
          <w:lang w:val="de-DE"/>
        </w:rPr>
        <w:t>瑪</w:t>
      </w:r>
      <w:proofErr w:type="gramEnd"/>
      <w:r w:rsidRPr="00752FA1">
        <w:rPr>
          <w:rFonts w:ascii="Times New Roman" w:eastAsia="標楷體" w:hAnsi="Times New Roman" w:cs="Times New Roman" w:hint="eastAsia"/>
          <w:lang w:val="de-DE"/>
        </w:rPr>
        <w:t>、迪士尼、希爾斯等著名大型公司聯繫起來進行了報導。英國礦業公司</w:t>
      </w:r>
      <w:r w:rsidRPr="00752FA1">
        <w:rPr>
          <w:rFonts w:ascii="Times New Roman" w:eastAsia="標楷體" w:hAnsi="Times New Roman" w:cs="Times New Roman"/>
          <w:lang w:val="de-DE"/>
        </w:rPr>
        <w:t>Lonmin</w:t>
      </w:r>
      <w:r w:rsidRPr="00752FA1">
        <w:rPr>
          <w:rFonts w:ascii="Times New Roman" w:eastAsia="標楷體" w:hAnsi="Times New Roman" w:cs="Times New Roman" w:hint="eastAsia"/>
          <w:lang w:val="de-DE"/>
        </w:rPr>
        <w:t>在南非的</w:t>
      </w:r>
      <w:proofErr w:type="gramStart"/>
      <w:r w:rsidRPr="00752FA1">
        <w:rPr>
          <w:rFonts w:ascii="Times New Roman" w:eastAsia="標楷體" w:hAnsi="Times New Roman" w:cs="Times New Roman" w:hint="eastAsia"/>
          <w:lang w:val="de-DE"/>
        </w:rPr>
        <w:t>鉑礦，</w:t>
      </w:r>
      <w:proofErr w:type="gramEnd"/>
      <w:r w:rsidRPr="00752FA1">
        <w:rPr>
          <w:rFonts w:ascii="Times New Roman" w:eastAsia="標楷體" w:hAnsi="Times New Roman" w:cs="Times New Roman" w:hint="eastAsia"/>
          <w:lang w:val="de-DE"/>
        </w:rPr>
        <w:t>工人因工資問題進行罷工並與員警發生衝突，衝突中</w:t>
      </w:r>
      <w:r w:rsidRPr="00752FA1">
        <w:rPr>
          <w:rFonts w:ascii="Times New Roman" w:eastAsia="標楷體" w:hAnsi="Times New Roman" w:cs="Times New Roman"/>
          <w:lang w:val="de-DE"/>
        </w:rPr>
        <w:t>34</w:t>
      </w:r>
      <w:r w:rsidRPr="00752FA1">
        <w:rPr>
          <w:rFonts w:ascii="Times New Roman" w:eastAsia="標楷體" w:hAnsi="Times New Roman" w:cs="Times New Roman" w:hint="eastAsia"/>
          <w:lang w:val="de-DE"/>
        </w:rPr>
        <w:t>名示威者死亡，另有</w:t>
      </w:r>
      <w:r w:rsidRPr="00752FA1">
        <w:rPr>
          <w:rFonts w:ascii="Times New Roman" w:eastAsia="標楷體" w:hAnsi="Times New Roman" w:cs="Times New Roman"/>
          <w:lang w:val="de-DE"/>
        </w:rPr>
        <w:t>78</w:t>
      </w:r>
      <w:r w:rsidRPr="00752FA1">
        <w:rPr>
          <w:rFonts w:ascii="Times New Roman" w:eastAsia="標楷體" w:hAnsi="Times New Roman" w:cs="Times New Roman" w:hint="eastAsia"/>
          <w:lang w:val="de-DE"/>
        </w:rPr>
        <w:t>人受傷，</w:t>
      </w:r>
      <w:r w:rsidRPr="00752FA1">
        <w:rPr>
          <w:rFonts w:ascii="Times New Roman" w:eastAsia="標楷體" w:hAnsi="Times New Roman" w:cs="Times New Roman"/>
          <w:lang w:val="de-DE"/>
        </w:rPr>
        <w:t>259</w:t>
      </w:r>
      <w:r w:rsidRPr="00752FA1">
        <w:rPr>
          <w:rFonts w:ascii="Times New Roman" w:eastAsia="標楷體" w:hAnsi="Times New Roman" w:cs="Times New Roman" w:hint="eastAsia"/>
          <w:lang w:val="de-DE"/>
        </w:rPr>
        <w:t>人被捕。南非總統雅各宣佈成立司法調查委員會對該起衝突進行調查。</w:t>
      </w:r>
    </w:p>
    <w:p w:rsidR="00752FA1" w:rsidRPr="00752FA1" w:rsidRDefault="00752FA1" w:rsidP="0023618C">
      <w:pPr>
        <w:pStyle w:val="Web"/>
        <w:snapToGrid w:val="0"/>
        <w:spacing w:beforeLines="50" w:line="300" w:lineRule="auto"/>
        <w:rPr>
          <w:rFonts w:ascii="Times New Roman" w:eastAsia="標楷體" w:hAnsi="Times New Roman" w:cs="Times New Roman"/>
          <w:lang w:val="de-DE"/>
        </w:rPr>
      </w:pPr>
      <w:r w:rsidRPr="00752FA1">
        <w:rPr>
          <w:rFonts w:ascii="Times New Roman" w:eastAsia="標楷體" w:hAnsi="Times New Roman" w:cs="Times New Roman" w:hint="eastAsia"/>
          <w:lang w:val="de-DE"/>
        </w:rPr>
        <w:t>榜單上排名第二的是奧林巴斯（</w:t>
      </w:r>
      <w:r w:rsidRPr="00752FA1">
        <w:rPr>
          <w:rFonts w:ascii="Times New Roman" w:eastAsia="標楷體" w:hAnsi="Times New Roman" w:cs="Times New Roman"/>
          <w:lang w:val="de-DE"/>
        </w:rPr>
        <w:t>Olympus</w:t>
      </w:r>
      <w:r w:rsidRPr="00752FA1">
        <w:rPr>
          <w:rFonts w:ascii="Times New Roman" w:eastAsia="標楷體" w:hAnsi="Times New Roman" w:cs="Times New Roman" w:hint="eastAsia"/>
          <w:lang w:val="de-DE"/>
        </w:rPr>
        <w:t>），這家日本公司涉嫌會計欺詐，對投資者和審計組隱瞞</w:t>
      </w:r>
      <w:r w:rsidRPr="00752FA1">
        <w:rPr>
          <w:rFonts w:ascii="Times New Roman" w:eastAsia="標楷體" w:hAnsi="Times New Roman" w:cs="Times New Roman"/>
          <w:lang w:val="de-DE"/>
        </w:rPr>
        <w:t>1.7</w:t>
      </w:r>
      <w:r w:rsidRPr="00752FA1">
        <w:rPr>
          <w:rFonts w:ascii="Times New Roman" w:eastAsia="標楷體" w:hAnsi="Times New Roman" w:cs="Times New Roman" w:hint="eastAsia"/>
          <w:lang w:val="de-DE"/>
        </w:rPr>
        <w:t>億美元的投資損失。並且奧林巴斯因在產品中使用爭端礦物，以及中國供應商工廠簡陋的工作環境而受到批評。</w:t>
      </w:r>
    </w:p>
    <w:p w:rsidR="00752FA1" w:rsidRPr="00752FA1" w:rsidRDefault="00752FA1" w:rsidP="0023618C">
      <w:pPr>
        <w:pStyle w:val="Web"/>
        <w:snapToGrid w:val="0"/>
        <w:spacing w:beforeLines="50" w:line="300" w:lineRule="auto"/>
        <w:rPr>
          <w:rFonts w:ascii="Times New Roman" w:eastAsia="標楷體" w:hAnsi="Times New Roman" w:cs="Times New Roman"/>
          <w:lang w:val="de-DE"/>
        </w:rPr>
      </w:pPr>
      <w:r w:rsidRPr="00752FA1">
        <w:rPr>
          <w:rFonts w:ascii="Times New Roman" w:eastAsia="標楷體" w:hAnsi="Times New Roman" w:cs="Times New Roman" w:hint="eastAsia"/>
          <w:lang w:val="de-DE"/>
        </w:rPr>
        <w:t>排在第四位的是新聞集團（</w:t>
      </w:r>
      <w:r w:rsidRPr="00752FA1">
        <w:rPr>
          <w:rFonts w:ascii="Times New Roman" w:eastAsia="標楷體" w:hAnsi="Times New Roman" w:cs="Times New Roman"/>
          <w:lang w:val="de-DE"/>
        </w:rPr>
        <w:t>News Crop</w:t>
      </w:r>
      <w:r w:rsidRPr="00752FA1">
        <w:rPr>
          <w:rFonts w:ascii="Times New Roman" w:eastAsia="標楷體" w:hAnsi="Times New Roman" w:cs="Times New Roman" w:hint="eastAsia"/>
          <w:lang w:val="de-DE"/>
        </w:rPr>
        <w:t>），主要原因是繼續受到手機駭客醜聞的餘波影響，並且其一家附屬公司在瀕臨滅絕的印尼森林採購紙張。並列第四的還有三星（</w:t>
      </w:r>
      <w:r w:rsidRPr="00752FA1">
        <w:rPr>
          <w:rFonts w:ascii="Times New Roman" w:eastAsia="標楷體" w:hAnsi="Times New Roman" w:cs="Times New Roman"/>
          <w:lang w:val="de-DE"/>
        </w:rPr>
        <w:t>Samsung</w:t>
      </w:r>
      <w:r w:rsidRPr="00752FA1">
        <w:rPr>
          <w:rFonts w:ascii="Times New Roman" w:eastAsia="標楷體" w:hAnsi="Times New Roman" w:cs="Times New Roman" w:hint="eastAsia"/>
          <w:lang w:val="de-DE"/>
        </w:rPr>
        <w:t>），上榜原因是其供應商惡劣的工作條件和反對競爭的行為。</w:t>
      </w:r>
    </w:p>
    <w:p w:rsidR="00752FA1" w:rsidRPr="00752FA1" w:rsidRDefault="00752FA1" w:rsidP="0023618C">
      <w:pPr>
        <w:pStyle w:val="Web"/>
        <w:snapToGrid w:val="0"/>
        <w:spacing w:beforeLines="50" w:line="300" w:lineRule="auto"/>
        <w:rPr>
          <w:rFonts w:ascii="Times New Roman" w:eastAsia="標楷體" w:hAnsi="Times New Roman" w:cs="Times New Roman"/>
          <w:lang w:val="de-DE"/>
        </w:rPr>
      </w:pPr>
      <w:proofErr w:type="gramStart"/>
      <w:r w:rsidRPr="00752FA1">
        <w:rPr>
          <w:rFonts w:ascii="Times New Roman" w:eastAsia="標楷體" w:hAnsi="Times New Roman" w:cs="Times New Roman" w:hint="eastAsia"/>
          <w:lang w:val="de-DE"/>
        </w:rPr>
        <w:t>此外，</w:t>
      </w:r>
      <w:proofErr w:type="gramEnd"/>
      <w:r w:rsidRPr="00752FA1">
        <w:rPr>
          <w:rFonts w:ascii="Times New Roman" w:eastAsia="標楷體" w:hAnsi="Times New Roman" w:cs="Times New Roman" w:hint="eastAsia"/>
          <w:lang w:val="de-DE"/>
        </w:rPr>
        <w:t>滙豐銀行（</w:t>
      </w:r>
      <w:r w:rsidRPr="00752FA1">
        <w:rPr>
          <w:rFonts w:ascii="Times New Roman" w:eastAsia="標楷體" w:hAnsi="Times New Roman" w:cs="Times New Roman"/>
          <w:lang w:val="de-DE"/>
        </w:rPr>
        <w:t>HSBC</w:t>
      </w:r>
      <w:r w:rsidRPr="00752FA1">
        <w:rPr>
          <w:rFonts w:ascii="Times New Roman" w:eastAsia="標楷體" w:hAnsi="Times New Roman" w:cs="Times New Roman" w:hint="eastAsia"/>
          <w:lang w:val="de-DE"/>
        </w:rPr>
        <w:t>）、銳步（</w:t>
      </w:r>
      <w:r w:rsidRPr="00752FA1">
        <w:rPr>
          <w:rFonts w:ascii="Times New Roman" w:eastAsia="標楷體" w:hAnsi="Times New Roman" w:cs="Times New Roman"/>
          <w:lang w:val="de-DE"/>
        </w:rPr>
        <w:t>Reebok</w:t>
      </w:r>
      <w:r w:rsidRPr="00752FA1">
        <w:rPr>
          <w:rFonts w:ascii="Times New Roman" w:eastAsia="標楷體" w:hAnsi="Times New Roman" w:cs="Times New Roman" w:hint="eastAsia"/>
          <w:lang w:val="de-DE"/>
        </w:rPr>
        <w:t>）和荷蘭</w:t>
      </w:r>
      <w:r w:rsidRPr="00752FA1">
        <w:rPr>
          <w:rFonts w:ascii="Times New Roman" w:eastAsia="標楷體" w:hAnsi="Times New Roman" w:cs="Times New Roman"/>
          <w:lang w:val="de-DE"/>
        </w:rPr>
        <w:t>ING</w:t>
      </w:r>
      <w:r w:rsidRPr="00752FA1">
        <w:rPr>
          <w:rFonts w:ascii="Times New Roman" w:eastAsia="標楷體" w:hAnsi="Times New Roman" w:cs="Times New Roman" w:hint="eastAsia"/>
          <w:lang w:val="de-DE"/>
        </w:rPr>
        <w:t>銀行（</w:t>
      </w:r>
      <w:r w:rsidRPr="00752FA1">
        <w:rPr>
          <w:rFonts w:ascii="Times New Roman" w:eastAsia="標楷體" w:hAnsi="Times New Roman" w:cs="Times New Roman"/>
          <w:lang w:val="de-DE"/>
        </w:rPr>
        <w:t>ING Bank NV</w:t>
      </w:r>
      <w:r w:rsidRPr="00752FA1">
        <w:rPr>
          <w:rFonts w:ascii="Times New Roman" w:eastAsia="標楷體" w:hAnsi="Times New Roman" w:cs="Times New Roman" w:hint="eastAsia"/>
          <w:lang w:val="de-DE"/>
        </w:rPr>
        <w:t>）並列第六，惠氏（</w:t>
      </w:r>
      <w:r w:rsidRPr="00752FA1">
        <w:rPr>
          <w:rFonts w:ascii="Times New Roman" w:eastAsia="標楷體" w:hAnsi="Times New Roman" w:cs="Times New Roman"/>
          <w:lang w:val="de-DE"/>
        </w:rPr>
        <w:t>Wyeth LLC</w:t>
      </w:r>
      <w:r w:rsidRPr="00752FA1">
        <w:rPr>
          <w:rFonts w:ascii="Times New Roman" w:eastAsia="標楷體" w:hAnsi="Times New Roman" w:cs="Times New Roman" w:hint="eastAsia"/>
          <w:lang w:val="de-DE"/>
        </w:rPr>
        <w:t>）排名第九，瑞典</w:t>
      </w:r>
      <w:r w:rsidRPr="00752FA1">
        <w:rPr>
          <w:rFonts w:ascii="Times New Roman" w:eastAsia="標楷體" w:hAnsi="Times New Roman" w:cs="Times New Roman"/>
          <w:lang w:val="de-DE"/>
        </w:rPr>
        <w:t>TLSN</w:t>
      </w:r>
      <w:r w:rsidRPr="00752FA1">
        <w:rPr>
          <w:rFonts w:ascii="Times New Roman" w:eastAsia="標楷體" w:hAnsi="Times New Roman" w:cs="Times New Roman" w:hint="eastAsia"/>
          <w:lang w:val="de-DE"/>
        </w:rPr>
        <w:t>電信（</w:t>
      </w:r>
      <w:r w:rsidRPr="00752FA1">
        <w:rPr>
          <w:rFonts w:ascii="Times New Roman" w:eastAsia="標楷體" w:hAnsi="Times New Roman" w:cs="Times New Roman"/>
          <w:lang w:val="de-DE"/>
        </w:rPr>
        <w:t>TeliaSonera AB</w:t>
      </w:r>
      <w:r w:rsidRPr="00752FA1">
        <w:rPr>
          <w:rFonts w:ascii="Times New Roman" w:eastAsia="標楷體" w:hAnsi="Times New Roman" w:cs="Times New Roman" w:hint="eastAsia"/>
          <w:lang w:val="de-DE"/>
        </w:rPr>
        <w:t>）第十。</w:t>
      </w:r>
    </w:p>
    <w:p w:rsidR="00752FA1" w:rsidRPr="00752FA1" w:rsidRDefault="00A52221" w:rsidP="0023618C">
      <w:pPr>
        <w:pStyle w:val="Web"/>
        <w:snapToGrid w:val="0"/>
        <w:spacing w:beforeLines="50" w:line="300" w:lineRule="auto"/>
        <w:rPr>
          <w:rFonts w:ascii="Times New Roman" w:eastAsia="標楷體" w:hAnsi="Times New Roman" w:cs="Times New Roman"/>
          <w:lang w:val="de-DE"/>
        </w:rPr>
      </w:pPr>
      <w:r>
        <w:rPr>
          <w:rFonts w:ascii="Times New Roman" w:eastAsia="標楷體" w:hAnsi="Times New Roman" w:cs="Times New Roman" w:hint="eastAsia"/>
          <w:lang w:val="de-DE"/>
        </w:rPr>
        <w:t>此份</w:t>
      </w:r>
      <w:r w:rsidR="00752FA1" w:rsidRPr="00752FA1">
        <w:rPr>
          <w:rFonts w:ascii="Times New Roman" w:eastAsia="標楷體" w:hAnsi="Times New Roman" w:cs="Times New Roman" w:hint="eastAsia"/>
          <w:lang w:val="de-DE"/>
        </w:rPr>
        <w:t>名單</w:t>
      </w:r>
      <w:r>
        <w:rPr>
          <w:rFonts w:ascii="Times New Roman" w:eastAsia="標楷體" w:hAnsi="Times New Roman" w:cs="Times New Roman" w:hint="eastAsia"/>
          <w:lang w:val="de-DE"/>
        </w:rPr>
        <w:t>完整</w:t>
      </w:r>
      <w:proofErr w:type="gramStart"/>
      <w:r w:rsidR="00752FA1" w:rsidRPr="00752FA1">
        <w:rPr>
          <w:rFonts w:ascii="Times New Roman" w:eastAsia="標楷體" w:hAnsi="Times New Roman" w:cs="Times New Roman" w:hint="eastAsia"/>
          <w:lang w:val="de-DE"/>
        </w:rPr>
        <w:t>內容</w:t>
      </w:r>
      <w:r>
        <w:rPr>
          <w:rFonts w:ascii="Times New Roman" w:eastAsia="標楷體" w:hAnsi="Times New Roman" w:cs="Times New Roman" w:hint="eastAsia"/>
          <w:lang w:val="de-DE"/>
        </w:rPr>
        <w:t>請可下列</w:t>
      </w:r>
      <w:proofErr w:type="gramEnd"/>
      <w:r>
        <w:rPr>
          <w:rFonts w:ascii="Times New Roman" w:eastAsia="標楷體" w:hAnsi="Times New Roman" w:cs="Times New Roman" w:hint="eastAsia"/>
          <w:lang w:val="de-DE"/>
        </w:rPr>
        <w:t>網頁</w:t>
      </w:r>
      <w:r w:rsidR="00752FA1" w:rsidRPr="00752FA1">
        <w:rPr>
          <w:rFonts w:ascii="Times New Roman" w:eastAsia="標楷體" w:hAnsi="Times New Roman" w:cs="Times New Roman" w:hint="eastAsia"/>
          <w:lang w:val="de-DE"/>
        </w:rPr>
        <w:t>下載：</w:t>
      </w:r>
    </w:p>
    <w:p w:rsidR="00752FA1" w:rsidRPr="0023618C" w:rsidRDefault="00B5171B" w:rsidP="0023618C">
      <w:pPr>
        <w:pStyle w:val="Web"/>
        <w:snapToGrid w:val="0"/>
        <w:spacing w:beforeLines="50" w:line="300" w:lineRule="auto"/>
        <w:rPr>
          <w:rStyle w:val="a3"/>
          <w:lang w:val="de-DE"/>
        </w:rPr>
      </w:pPr>
      <w:hyperlink r:id="rId8" w:history="1">
        <w:r w:rsidR="00752FA1" w:rsidRPr="00752FA1">
          <w:rPr>
            <w:rStyle w:val="a3"/>
            <w:rFonts w:ascii="Times New Roman" w:eastAsia="標楷體" w:hAnsi="Times New Roman" w:cs="Times New Roman"/>
            <w:lang w:val="de-DE"/>
          </w:rPr>
          <w:t>https://www.reprisk.com/downloads/specialreports/28/MCC%202012.pdf</w:t>
        </w:r>
      </w:hyperlink>
    </w:p>
    <w:p w:rsidR="00752FA1" w:rsidRPr="00752FA1" w:rsidRDefault="00752FA1" w:rsidP="0023618C">
      <w:pPr>
        <w:snapToGrid w:val="0"/>
        <w:spacing w:beforeLines="50" w:line="300" w:lineRule="auto"/>
        <w:rPr>
          <w:rFonts w:ascii="Times New Roman" w:eastAsia="標楷體" w:hAnsi="Times New Roman" w:cs="Times New Roman"/>
          <w:b/>
          <w:bCs/>
          <w:szCs w:val="24"/>
          <w:lang w:val="de-DE"/>
        </w:rPr>
      </w:pPr>
    </w:p>
    <w:p w:rsidR="00814C23" w:rsidRPr="00814C23" w:rsidRDefault="00473AF5" w:rsidP="0023618C">
      <w:pPr>
        <w:snapToGrid w:val="0"/>
        <w:spacing w:beforeLines="50" w:line="300" w:lineRule="auto"/>
        <w:rPr>
          <w:rFonts w:ascii="Times New Roman" w:eastAsia="標楷體" w:hAnsi="Times New Roman" w:cs="Times New Roman"/>
          <w:b/>
          <w:bCs/>
          <w:szCs w:val="24"/>
          <w:lang w:val="de-DE"/>
        </w:rPr>
      </w:pPr>
      <w:r w:rsidRPr="00814C23">
        <w:rPr>
          <w:rFonts w:ascii="Times New Roman" w:eastAsia="標楷體" w:hAnsi="Times New Roman" w:cs="Times New Roman" w:hint="eastAsia"/>
          <w:b/>
          <w:bCs/>
          <w:szCs w:val="24"/>
          <w:lang w:val="de-DE"/>
        </w:rPr>
        <w:t>全球</w:t>
      </w:r>
      <w:r>
        <w:rPr>
          <w:rFonts w:ascii="Times New Roman" w:eastAsia="標楷體" w:hAnsi="Times New Roman" w:cs="Times New Roman" w:hint="eastAsia"/>
          <w:b/>
          <w:bCs/>
          <w:szCs w:val="24"/>
          <w:lang w:val="de-DE"/>
        </w:rPr>
        <w:t>永續性投資</w:t>
      </w:r>
      <w:r w:rsidRPr="00814C23">
        <w:rPr>
          <w:rFonts w:ascii="Times New Roman" w:eastAsia="標楷體" w:hAnsi="Times New Roman" w:cs="Times New Roman" w:hint="eastAsia"/>
          <w:b/>
          <w:bCs/>
          <w:szCs w:val="24"/>
          <w:lang w:val="de-DE"/>
        </w:rPr>
        <w:t>聯盟發佈首份國際</w:t>
      </w:r>
      <w:r>
        <w:rPr>
          <w:rFonts w:ascii="Times New Roman" w:eastAsia="標楷體" w:hAnsi="Times New Roman" w:cs="Times New Roman" w:hint="eastAsia"/>
          <w:b/>
          <w:bCs/>
          <w:szCs w:val="24"/>
          <w:lang w:val="de-DE"/>
        </w:rPr>
        <w:t>永續性投資</w:t>
      </w:r>
      <w:r w:rsidRPr="00814C23">
        <w:rPr>
          <w:rFonts w:ascii="Times New Roman" w:eastAsia="標楷體" w:hAnsi="Times New Roman" w:cs="Times New Roman" w:hint="eastAsia"/>
          <w:b/>
          <w:bCs/>
          <w:szCs w:val="24"/>
          <w:lang w:val="de-DE"/>
        </w:rPr>
        <w:t>前景評估報告</w:t>
      </w:r>
      <w:r w:rsidR="00814C23" w:rsidRPr="00814C23">
        <w:rPr>
          <w:rFonts w:ascii="Times New Roman" w:eastAsia="標楷體" w:hAnsi="Times New Roman" w:cs="Times New Roman"/>
          <w:b/>
          <w:bCs/>
          <w:szCs w:val="24"/>
          <w:lang w:val="de-DE"/>
        </w:rPr>
        <w:t xml:space="preserve"> </w:t>
      </w:r>
      <w:r>
        <w:rPr>
          <w:rFonts w:ascii="Times New Roman" w:eastAsia="標楷體" w:hAnsi="Times New Roman" w:cs="Times New Roman" w:hint="eastAsia"/>
          <w:b/>
          <w:bCs/>
          <w:szCs w:val="24"/>
          <w:lang w:val="de-DE"/>
        </w:rPr>
        <w:t>(A</w:t>
      </w:r>
      <w:r>
        <w:rPr>
          <w:rFonts w:ascii="Times New Roman" w:eastAsia="標楷體" w:hAnsi="Times New Roman" w:cs="Times New Roman"/>
          <w:b/>
          <w:bCs/>
          <w:szCs w:val="24"/>
          <w:lang w:val="de-DE"/>
        </w:rPr>
        <w:t>s</w:t>
      </w:r>
      <w:r>
        <w:rPr>
          <w:rFonts w:ascii="Times New Roman" w:eastAsia="標楷體" w:hAnsi="Times New Roman" w:cs="Times New Roman" w:hint="eastAsia"/>
          <w:b/>
          <w:bCs/>
          <w:szCs w:val="24"/>
          <w:lang w:val="de-DE"/>
        </w:rPr>
        <w:t>rIA</w:t>
      </w:r>
      <w:r>
        <w:rPr>
          <w:rFonts w:ascii="Times New Roman" w:eastAsia="標楷體" w:hAnsi="Times New Roman" w:cs="Times New Roman" w:hint="eastAsia"/>
          <w:b/>
          <w:bCs/>
          <w:szCs w:val="24"/>
          <w:lang w:val="de-DE"/>
        </w:rPr>
        <w:t>，</w:t>
      </w:r>
      <w:r>
        <w:rPr>
          <w:rFonts w:ascii="Times New Roman" w:eastAsia="標楷體" w:hAnsi="Times New Roman" w:cs="Times New Roman" w:hint="eastAsia"/>
          <w:b/>
          <w:bCs/>
          <w:szCs w:val="24"/>
          <w:lang w:val="de-DE"/>
        </w:rPr>
        <w:t>201</w:t>
      </w:r>
      <w:r w:rsidR="00752FA1">
        <w:rPr>
          <w:rFonts w:ascii="Times New Roman" w:eastAsia="標楷體" w:hAnsi="Times New Roman" w:cs="Times New Roman" w:hint="eastAsia"/>
          <w:b/>
          <w:bCs/>
          <w:szCs w:val="24"/>
          <w:lang w:val="de-DE"/>
        </w:rPr>
        <w:t>3</w:t>
      </w:r>
      <w:r>
        <w:rPr>
          <w:rFonts w:ascii="Times New Roman" w:eastAsia="標楷體" w:hAnsi="Times New Roman" w:cs="Times New Roman" w:hint="eastAsia"/>
          <w:b/>
          <w:bCs/>
          <w:szCs w:val="24"/>
          <w:lang w:val="de-DE"/>
        </w:rPr>
        <w:t>/1/28)</w:t>
      </w:r>
    </w:p>
    <w:p w:rsidR="00473AF5" w:rsidRDefault="00B5171B" w:rsidP="0023618C">
      <w:pPr>
        <w:pStyle w:val="Web"/>
        <w:snapToGrid w:val="0"/>
        <w:spacing w:beforeLines="50" w:line="300" w:lineRule="auto"/>
        <w:rPr>
          <w:rFonts w:ascii="Times New Roman" w:eastAsia="標楷體" w:hAnsi="Times New Roman" w:cs="Times New Roman"/>
          <w:lang w:val="de-DE"/>
        </w:rPr>
      </w:pPr>
      <w:hyperlink r:id="rId9" w:history="1">
        <w:r w:rsidR="00473AF5" w:rsidRPr="005C5718">
          <w:rPr>
            <w:rStyle w:val="a3"/>
            <w:rFonts w:ascii="Times New Roman" w:eastAsia="標楷體" w:hAnsi="Times New Roman" w:cs="Times New Roman"/>
            <w:lang w:val="de-DE"/>
          </w:rPr>
          <w:t>http://www.asria.org/news/press/1359346399</w:t>
        </w:r>
      </w:hyperlink>
    </w:p>
    <w:p w:rsidR="00814C23" w:rsidRPr="00814C23" w:rsidRDefault="00473AF5" w:rsidP="0023618C">
      <w:pPr>
        <w:pStyle w:val="Web"/>
        <w:snapToGrid w:val="0"/>
        <w:spacing w:beforeLines="50" w:line="300" w:lineRule="auto"/>
        <w:rPr>
          <w:rFonts w:ascii="Times New Roman" w:eastAsia="標楷體" w:hAnsi="Times New Roman" w:cs="Times New Roman"/>
          <w:lang w:val="de-DE"/>
        </w:rPr>
      </w:pPr>
      <w:r w:rsidRPr="00473AF5">
        <w:rPr>
          <w:rFonts w:ascii="Times New Roman" w:eastAsia="標楷體" w:hAnsi="Times New Roman" w:cs="Times New Roman" w:hint="eastAsia"/>
          <w:lang w:val="de-DE"/>
        </w:rPr>
        <w:t>全球可持續發展投資聯盟</w:t>
      </w:r>
      <w:r w:rsidRPr="00814C23">
        <w:rPr>
          <w:rFonts w:ascii="Times New Roman" w:eastAsia="標楷體" w:hAnsi="Times New Roman" w:cs="Times New Roman" w:hint="eastAsia"/>
          <w:lang w:val="de-DE"/>
        </w:rPr>
        <w:t>（</w:t>
      </w:r>
      <w:r w:rsidR="00814C23" w:rsidRPr="00814C23">
        <w:rPr>
          <w:rFonts w:ascii="Times New Roman" w:eastAsia="標楷體" w:hAnsi="Times New Roman" w:cs="Times New Roman"/>
          <w:lang w:val="de-DE"/>
        </w:rPr>
        <w:t xml:space="preserve">The Global Sustainable Investment Alliance </w:t>
      </w:r>
      <w:r w:rsidRPr="00814C23">
        <w:rPr>
          <w:rFonts w:ascii="Times New Roman" w:eastAsia="標楷體" w:hAnsi="Times New Roman" w:cs="Times New Roman" w:hint="eastAsia"/>
          <w:lang w:val="de-DE"/>
        </w:rPr>
        <w:t>）近日發佈了一份有關</w:t>
      </w:r>
      <w:r>
        <w:rPr>
          <w:rFonts w:ascii="Times New Roman" w:eastAsia="標楷體" w:hAnsi="Times New Roman" w:cs="Times New Roman" w:hint="eastAsia"/>
          <w:lang w:val="de-DE"/>
        </w:rPr>
        <w:t>永續性投資</w:t>
      </w:r>
      <w:r w:rsidRPr="00814C23">
        <w:rPr>
          <w:rFonts w:ascii="Times New Roman" w:eastAsia="標楷體" w:hAnsi="Times New Roman" w:cs="Times New Roman" w:hint="eastAsia"/>
          <w:lang w:val="de-DE"/>
        </w:rPr>
        <w:t>行業現狀以及趨勢的研究報告</w:t>
      </w:r>
      <w:r w:rsidR="0023618C">
        <w:rPr>
          <w:rFonts w:ascii="Times New Roman" w:eastAsia="標楷體" w:hAnsi="Times New Roman" w:cs="Times New Roman" w:hint="eastAsia"/>
          <w:lang w:val="de-DE"/>
        </w:rPr>
        <w:t>。</w:t>
      </w:r>
      <w:r w:rsidRPr="00814C23">
        <w:rPr>
          <w:rFonts w:ascii="Times New Roman" w:eastAsia="標楷體" w:hAnsi="Times New Roman" w:cs="Times New Roman" w:hint="eastAsia"/>
          <w:lang w:val="de-DE"/>
        </w:rPr>
        <w:t>該報告指出，將環境、社會和治理（</w:t>
      </w:r>
      <w:r w:rsidR="00814C23" w:rsidRPr="00814C23">
        <w:rPr>
          <w:rFonts w:ascii="Times New Roman" w:eastAsia="標楷體" w:hAnsi="Times New Roman" w:cs="Times New Roman"/>
          <w:lang w:val="de-DE"/>
        </w:rPr>
        <w:t>ESG</w:t>
      </w:r>
      <w:r w:rsidRPr="00814C23">
        <w:rPr>
          <w:rFonts w:ascii="Times New Roman" w:eastAsia="標楷體" w:hAnsi="Times New Roman" w:cs="Times New Roman" w:hint="eastAsia"/>
          <w:lang w:val="de-DE"/>
        </w:rPr>
        <w:t>）因素納入投資決策的全球資產管理總額已達到</w:t>
      </w:r>
      <w:r w:rsidR="00814C23" w:rsidRPr="00814C23">
        <w:rPr>
          <w:rFonts w:ascii="Times New Roman" w:eastAsia="標楷體" w:hAnsi="Times New Roman" w:cs="Times New Roman"/>
          <w:lang w:val="de-DE"/>
        </w:rPr>
        <w:t>13.6</w:t>
      </w:r>
      <w:r w:rsidRPr="00814C23">
        <w:rPr>
          <w:rFonts w:ascii="Times New Roman" w:eastAsia="標楷體" w:hAnsi="Times New Roman" w:cs="Times New Roman" w:hint="eastAsia"/>
          <w:lang w:val="de-DE"/>
        </w:rPr>
        <w:t>萬億美元。</w:t>
      </w:r>
    </w:p>
    <w:p w:rsidR="00814C23" w:rsidRPr="00814C23" w:rsidRDefault="00473AF5" w:rsidP="0023618C">
      <w:pPr>
        <w:pStyle w:val="Web"/>
        <w:snapToGrid w:val="0"/>
        <w:spacing w:beforeLines="50" w:line="300" w:lineRule="auto"/>
        <w:rPr>
          <w:rFonts w:ascii="Times New Roman" w:eastAsia="標楷體" w:hAnsi="Times New Roman" w:cs="Times New Roman"/>
          <w:lang w:val="de-DE"/>
        </w:rPr>
      </w:pPr>
      <w:r w:rsidRPr="00CF534A">
        <w:rPr>
          <w:rFonts w:ascii="Times New Roman" w:eastAsia="標楷體" w:hAnsi="Times New Roman" w:cs="Times New Roman" w:hint="eastAsia"/>
          <w:lang w:val="de-DE"/>
        </w:rPr>
        <w:t>《</w:t>
      </w:r>
      <w:r w:rsidR="00814C23" w:rsidRPr="00CF534A">
        <w:rPr>
          <w:rStyle w:val="a4"/>
          <w:rFonts w:ascii="Times New Roman" w:eastAsia="標楷體" w:hAnsi="Times New Roman" w:cs="Times New Roman"/>
          <w:i w:val="0"/>
          <w:lang w:val="de-DE"/>
        </w:rPr>
        <w:t>2012</w:t>
      </w:r>
      <w:r w:rsidRPr="00CF534A">
        <w:rPr>
          <w:rStyle w:val="a4"/>
          <w:rFonts w:ascii="Times New Roman" w:eastAsia="標楷體" w:hAnsi="Times New Roman" w:cs="Times New Roman" w:hint="eastAsia"/>
          <w:i w:val="0"/>
          <w:lang w:val="de-DE"/>
        </w:rPr>
        <w:t>永續性投資回顧</w:t>
      </w:r>
      <w:r w:rsidRPr="00CF534A">
        <w:rPr>
          <w:rFonts w:ascii="Times New Roman" w:eastAsia="標楷體" w:hAnsi="Times New Roman" w:cs="Times New Roman" w:hint="eastAsia"/>
          <w:lang w:val="de-DE"/>
        </w:rPr>
        <w:t>》</w:t>
      </w:r>
      <w:r w:rsidRPr="00CF534A">
        <w:rPr>
          <w:rFonts w:ascii="Times New Roman" w:eastAsia="標楷體" w:hAnsi="Times New Roman" w:cs="Times New Roman" w:hint="eastAsia"/>
          <w:i/>
          <w:lang w:val="de-DE"/>
        </w:rPr>
        <w:t>（</w:t>
      </w:r>
      <w:r w:rsidR="00814C23" w:rsidRPr="00CF534A">
        <w:rPr>
          <w:rStyle w:val="a4"/>
          <w:rFonts w:ascii="Times New Roman" w:eastAsia="標楷體" w:hAnsi="Times New Roman" w:cs="Times New Roman"/>
          <w:i w:val="0"/>
          <w:lang w:val="de-DE"/>
        </w:rPr>
        <w:t>The Global Sustainable Investment Review 2012</w:t>
      </w:r>
      <w:r w:rsidRPr="00CF534A">
        <w:rPr>
          <w:rFonts w:ascii="Times New Roman" w:eastAsia="標楷體" w:hAnsi="Times New Roman" w:cs="Times New Roman" w:hint="eastAsia"/>
          <w:i/>
          <w:lang w:val="de-DE"/>
        </w:rPr>
        <w:t>）</w:t>
      </w:r>
      <w:r w:rsidRPr="00814C23">
        <w:rPr>
          <w:rFonts w:ascii="Times New Roman" w:eastAsia="標楷體" w:hAnsi="Times New Roman" w:cs="Times New Roman" w:hint="eastAsia"/>
          <w:lang w:val="de-DE"/>
        </w:rPr>
        <w:t>由</w:t>
      </w:r>
      <w:r>
        <w:rPr>
          <w:rFonts w:ascii="Times New Roman" w:eastAsia="標楷體" w:hAnsi="Times New Roman" w:cs="Times New Roman" w:hint="eastAsia"/>
          <w:lang w:val="de-DE"/>
        </w:rPr>
        <w:t>永續性投資</w:t>
      </w:r>
      <w:r w:rsidRPr="00814C23">
        <w:rPr>
          <w:rFonts w:ascii="Times New Roman" w:eastAsia="標楷體" w:hAnsi="Times New Roman" w:cs="Times New Roman" w:hint="eastAsia"/>
          <w:lang w:val="de-DE"/>
        </w:rPr>
        <w:t>聯盟、</w:t>
      </w:r>
      <w:r>
        <w:rPr>
          <w:rFonts w:ascii="Times New Roman" w:eastAsia="標楷體" w:hAnsi="Times New Roman" w:cs="Times New Roman" w:hint="eastAsia"/>
          <w:lang w:val="de-DE"/>
        </w:rPr>
        <w:t>非洲永續投資論壇</w:t>
      </w:r>
      <w:r>
        <w:rPr>
          <w:rFonts w:ascii="Times New Roman" w:eastAsia="標楷體" w:hAnsi="Times New Roman" w:cs="Times New Roman" w:hint="eastAsia"/>
          <w:lang w:val="de-DE"/>
        </w:rPr>
        <w:t>(</w:t>
      </w:r>
      <w:r w:rsidR="00814C23" w:rsidRPr="00814C23">
        <w:rPr>
          <w:rFonts w:ascii="Times New Roman" w:eastAsia="標楷體" w:hAnsi="Times New Roman" w:cs="Times New Roman"/>
          <w:lang w:val="de-DE"/>
        </w:rPr>
        <w:t>AfricaSIF</w:t>
      </w:r>
      <w:r>
        <w:rPr>
          <w:rFonts w:ascii="Times New Roman" w:eastAsia="標楷體" w:hAnsi="Times New Roman" w:cs="Times New Roman" w:hint="eastAsia"/>
          <w:lang w:val="de-DE"/>
        </w:rPr>
        <w:t>)</w:t>
      </w:r>
      <w:r w:rsidRPr="00814C23">
        <w:rPr>
          <w:rFonts w:ascii="Times New Roman" w:eastAsia="標楷體" w:hAnsi="Times New Roman" w:cs="Times New Roman" w:hint="eastAsia"/>
          <w:lang w:val="de-DE"/>
        </w:rPr>
        <w:t>和</w:t>
      </w:r>
      <w:r>
        <w:rPr>
          <w:rFonts w:ascii="Times New Roman" w:eastAsia="標楷體" w:hAnsi="Times New Roman" w:cs="Times New Roman" w:hint="eastAsia"/>
          <w:lang w:val="de-DE"/>
        </w:rPr>
        <w:t>日本永續投資論壇</w:t>
      </w:r>
      <w:r>
        <w:rPr>
          <w:rFonts w:ascii="Times New Roman" w:eastAsia="標楷體" w:hAnsi="Times New Roman" w:cs="Times New Roman" w:hint="eastAsia"/>
          <w:lang w:val="de-DE"/>
        </w:rPr>
        <w:t>(</w:t>
      </w:r>
      <w:r w:rsidR="00814C23" w:rsidRPr="00814C23">
        <w:rPr>
          <w:rFonts w:ascii="Times New Roman" w:eastAsia="標楷體" w:hAnsi="Times New Roman" w:cs="Times New Roman"/>
          <w:lang w:val="de-DE"/>
        </w:rPr>
        <w:t>SIF-Japan</w:t>
      </w:r>
      <w:r>
        <w:rPr>
          <w:rFonts w:ascii="Times New Roman" w:eastAsia="標楷體" w:hAnsi="Times New Roman" w:cs="Times New Roman" w:hint="eastAsia"/>
          <w:lang w:val="de-DE"/>
        </w:rPr>
        <w:t>)</w:t>
      </w:r>
      <w:r w:rsidRPr="00814C23">
        <w:rPr>
          <w:rFonts w:ascii="Times New Roman" w:eastAsia="標楷體" w:hAnsi="Times New Roman" w:cs="Times New Roman" w:hint="eastAsia"/>
          <w:lang w:val="de-DE"/>
        </w:rPr>
        <w:t>合作完成。該報告是首份由來自歐洲、美國、加拿大、澳大利亞、亞洲、日本和非洲的</w:t>
      </w:r>
      <w:r>
        <w:rPr>
          <w:rFonts w:ascii="Times New Roman" w:eastAsia="標楷體" w:hAnsi="Times New Roman" w:cs="Times New Roman" w:hint="eastAsia"/>
          <w:lang w:val="de-DE"/>
        </w:rPr>
        <w:t>永續性投資</w:t>
      </w:r>
      <w:r w:rsidRPr="00814C23">
        <w:rPr>
          <w:rFonts w:ascii="Times New Roman" w:eastAsia="標楷體" w:hAnsi="Times New Roman" w:cs="Times New Roman" w:hint="eastAsia"/>
          <w:lang w:val="de-DE"/>
        </w:rPr>
        <w:t>論壇根據實際市場情況整理</w:t>
      </w:r>
      <w:r w:rsidRPr="00814C23">
        <w:rPr>
          <w:rFonts w:ascii="Times New Roman" w:eastAsia="標楷體" w:hAnsi="Times New Roman" w:cs="Times New Roman" w:hint="eastAsia"/>
          <w:lang w:val="de-DE"/>
        </w:rPr>
        <w:lastRenderedPageBreak/>
        <w:t>而成的報告。報告對所有類型的</w:t>
      </w:r>
      <w:r>
        <w:rPr>
          <w:rFonts w:ascii="Times New Roman" w:eastAsia="標楷體" w:hAnsi="Times New Roman" w:cs="Times New Roman" w:hint="eastAsia"/>
          <w:lang w:val="de-DE"/>
        </w:rPr>
        <w:t>永續性投資</w:t>
      </w:r>
      <w:r w:rsidRPr="00814C23">
        <w:rPr>
          <w:rFonts w:ascii="Times New Roman" w:eastAsia="標楷體" w:hAnsi="Times New Roman" w:cs="Times New Roman" w:hint="eastAsia"/>
          <w:lang w:val="de-DE"/>
        </w:rPr>
        <w:t>進行了評估，包括上市股票、固定收入、對沖基金與小額信貸等。</w:t>
      </w:r>
    </w:p>
    <w:p w:rsidR="00814C23" w:rsidRPr="00814C23" w:rsidRDefault="00473AF5" w:rsidP="0023618C">
      <w:pPr>
        <w:pStyle w:val="Web"/>
        <w:snapToGrid w:val="0"/>
        <w:spacing w:beforeLines="50" w:line="300" w:lineRule="auto"/>
        <w:rPr>
          <w:rFonts w:ascii="Times New Roman" w:eastAsia="標楷體" w:hAnsi="Times New Roman" w:cs="Times New Roman"/>
          <w:lang w:val="de-DE"/>
        </w:rPr>
      </w:pPr>
      <w:r w:rsidRPr="00814C23">
        <w:rPr>
          <w:rFonts w:ascii="Times New Roman" w:eastAsia="標楷體" w:hAnsi="Times New Roman" w:cs="Times New Roman" w:hint="eastAsia"/>
          <w:lang w:val="de-DE"/>
        </w:rPr>
        <w:t>主要調查結果包括：</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sidRPr="00814C23">
        <w:rPr>
          <w:rFonts w:ascii="Times New Roman" w:eastAsia="標楷體" w:hAnsi="Times New Roman" w:cs="Times New Roman" w:hint="eastAsia"/>
          <w:szCs w:val="24"/>
          <w:lang w:val="de-DE"/>
        </w:rPr>
        <w:t>至少有價值</w:t>
      </w:r>
      <w:r w:rsidR="00814C23" w:rsidRPr="00814C23">
        <w:rPr>
          <w:rFonts w:ascii="Times New Roman" w:eastAsia="標楷體" w:hAnsi="Times New Roman" w:cs="Times New Roman"/>
          <w:szCs w:val="24"/>
          <w:lang w:val="de-DE"/>
        </w:rPr>
        <w:t>13.6</w:t>
      </w:r>
      <w:r>
        <w:rPr>
          <w:rFonts w:ascii="Times New Roman" w:eastAsia="標楷體" w:hAnsi="Times New Roman" w:cs="Times New Roman" w:hint="eastAsia"/>
          <w:szCs w:val="24"/>
          <w:lang w:val="de-DE"/>
        </w:rPr>
        <w:t>兆</w:t>
      </w:r>
      <w:r w:rsidRPr="00814C23">
        <w:rPr>
          <w:rFonts w:ascii="Times New Roman" w:eastAsia="標楷體" w:hAnsi="Times New Roman" w:cs="Times New Roman" w:hint="eastAsia"/>
          <w:szCs w:val="24"/>
          <w:lang w:val="de-DE"/>
        </w:rPr>
        <w:t>美元接受專業管理的資產，在選擇投資時會考慮環境、社會和治理（</w:t>
      </w:r>
      <w:r w:rsidR="00814C23" w:rsidRPr="00814C23">
        <w:rPr>
          <w:rFonts w:ascii="Times New Roman" w:eastAsia="標楷體" w:hAnsi="Times New Roman" w:cs="Times New Roman"/>
          <w:szCs w:val="24"/>
          <w:lang w:val="de-DE"/>
        </w:rPr>
        <w:t>ESG</w:t>
      </w:r>
      <w:r w:rsidRPr="00814C23">
        <w:rPr>
          <w:rFonts w:ascii="Times New Roman" w:eastAsia="標楷體" w:hAnsi="Times New Roman" w:cs="Times New Roman" w:hint="eastAsia"/>
          <w:szCs w:val="24"/>
          <w:lang w:val="de-DE"/>
        </w:rPr>
        <w:t>）因素。在報告評估的總資產中，</w:t>
      </w:r>
      <w:r w:rsidR="00814C23" w:rsidRPr="00814C23">
        <w:rPr>
          <w:rFonts w:ascii="Times New Roman" w:eastAsia="標楷體" w:hAnsi="Times New Roman" w:cs="Times New Roman"/>
          <w:szCs w:val="24"/>
          <w:lang w:val="de-DE"/>
        </w:rPr>
        <w:t>21.8%</w:t>
      </w:r>
      <w:r w:rsidRPr="00814C23">
        <w:rPr>
          <w:rFonts w:ascii="Times New Roman" w:eastAsia="標楷體" w:hAnsi="Times New Roman" w:cs="Times New Roman" w:hint="eastAsia"/>
          <w:szCs w:val="24"/>
          <w:lang w:val="de-DE"/>
        </w:rPr>
        <w:t>的資產接受了專業資產管理。結論顯示</w:t>
      </w:r>
      <w:r>
        <w:rPr>
          <w:rFonts w:ascii="Times New Roman" w:eastAsia="標楷體" w:hAnsi="Times New Roman" w:cs="Times New Roman" w:hint="eastAsia"/>
          <w:szCs w:val="24"/>
          <w:lang w:val="de-DE"/>
        </w:rPr>
        <w:t>永續性投資</w:t>
      </w:r>
      <w:r w:rsidRPr="00814C23">
        <w:rPr>
          <w:rFonts w:ascii="Times New Roman" w:eastAsia="標楷體" w:hAnsi="Times New Roman" w:cs="Times New Roman" w:hint="eastAsia"/>
          <w:szCs w:val="24"/>
          <w:lang w:val="de-DE"/>
        </w:rPr>
        <w:t>在全球投資領域佔有相當規模。</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sidRPr="00814C23">
        <w:rPr>
          <w:rFonts w:ascii="Times New Roman" w:eastAsia="標楷體" w:hAnsi="Times New Roman" w:cs="Times New Roman" w:hint="eastAsia"/>
          <w:szCs w:val="24"/>
          <w:lang w:val="de-DE"/>
        </w:rPr>
        <w:t>歐洲</w:t>
      </w:r>
      <w:r>
        <w:rPr>
          <w:rFonts w:ascii="Times New Roman" w:eastAsia="標楷體" w:hAnsi="Times New Roman" w:cs="Times New Roman" w:hint="eastAsia"/>
          <w:szCs w:val="24"/>
          <w:lang w:val="de-DE"/>
        </w:rPr>
        <w:t>永續性投資</w:t>
      </w:r>
      <w:r w:rsidRPr="00814C23">
        <w:rPr>
          <w:rFonts w:ascii="Times New Roman" w:eastAsia="標楷體" w:hAnsi="Times New Roman" w:cs="Times New Roman" w:hint="eastAsia"/>
          <w:szCs w:val="24"/>
          <w:lang w:val="de-DE"/>
        </w:rPr>
        <w:t>的資產數額占全球總量的</w:t>
      </w:r>
      <w:r w:rsidR="00814C23" w:rsidRPr="00814C23">
        <w:rPr>
          <w:rFonts w:ascii="Times New Roman" w:eastAsia="標楷體" w:hAnsi="Times New Roman" w:cs="Times New Roman"/>
          <w:szCs w:val="24"/>
          <w:lang w:val="de-DE"/>
        </w:rPr>
        <w:t>65%</w:t>
      </w:r>
      <w:r w:rsidRPr="00814C23">
        <w:rPr>
          <w:rFonts w:ascii="Times New Roman" w:eastAsia="標楷體" w:hAnsi="Times New Roman" w:cs="Times New Roman" w:hint="eastAsia"/>
          <w:szCs w:val="24"/>
          <w:lang w:val="de-DE"/>
        </w:rPr>
        <w:t>。歐洲、美國和加拿大總共占</w:t>
      </w:r>
      <w:r w:rsidR="00814C23" w:rsidRPr="00814C23">
        <w:rPr>
          <w:rFonts w:ascii="Times New Roman" w:eastAsia="標楷體" w:hAnsi="Times New Roman" w:cs="Times New Roman"/>
          <w:szCs w:val="24"/>
          <w:lang w:val="de-DE"/>
        </w:rPr>
        <w:t>SRI</w:t>
      </w:r>
      <w:r w:rsidRPr="00814C23">
        <w:rPr>
          <w:rFonts w:ascii="Times New Roman" w:eastAsia="標楷體" w:hAnsi="Times New Roman" w:cs="Times New Roman" w:hint="eastAsia"/>
          <w:szCs w:val="24"/>
          <w:lang w:val="de-DE"/>
        </w:rPr>
        <w:t>資產的</w:t>
      </w:r>
      <w:r w:rsidR="00814C23" w:rsidRPr="00814C23">
        <w:rPr>
          <w:rFonts w:ascii="Times New Roman" w:eastAsia="標楷體" w:hAnsi="Times New Roman" w:cs="Times New Roman"/>
          <w:szCs w:val="24"/>
          <w:lang w:val="de-DE"/>
        </w:rPr>
        <w:t>96%</w:t>
      </w:r>
      <w:r w:rsidRPr="00814C23">
        <w:rPr>
          <w:rFonts w:ascii="Times New Roman" w:eastAsia="標楷體" w:hAnsi="Times New Roman" w:cs="Times New Roman" w:hint="eastAsia"/>
          <w:szCs w:val="24"/>
          <w:lang w:val="de-DE"/>
        </w:rPr>
        <w:t>。</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sidRPr="00814C23">
        <w:rPr>
          <w:rFonts w:ascii="Times New Roman" w:eastAsia="標楷體" w:hAnsi="Times New Roman" w:cs="Times New Roman" w:hint="eastAsia"/>
          <w:szCs w:val="24"/>
          <w:lang w:val="de-DE"/>
        </w:rPr>
        <w:t>全球範圍內最常用的</w:t>
      </w:r>
      <w:r>
        <w:rPr>
          <w:rFonts w:ascii="Times New Roman" w:eastAsia="標楷體" w:hAnsi="Times New Roman" w:cs="Times New Roman" w:hint="eastAsia"/>
          <w:szCs w:val="24"/>
          <w:lang w:val="de-DE"/>
        </w:rPr>
        <w:t>永續性投資</w:t>
      </w:r>
      <w:r w:rsidRPr="00814C23">
        <w:rPr>
          <w:rFonts w:ascii="Times New Roman" w:eastAsia="標楷體" w:hAnsi="Times New Roman" w:cs="Times New Roman" w:hint="eastAsia"/>
          <w:szCs w:val="24"/>
          <w:lang w:val="de-DE"/>
        </w:rPr>
        <w:t>策略是負面資訊篩選和</w:t>
      </w:r>
      <w:proofErr w:type="gramStart"/>
      <w:r w:rsidRPr="00814C23">
        <w:rPr>
          <w:rFonts w:ascii="Times New Roman" w:eastAsia="標楷體" w:hAnsi="Times New Roman" w:cs="Times New Roman" w:hint="eastAsia"/>
          <w:szCs w:val="24"/>
          <w:lang w:val="de-DE"/>
        </w:rPr>
        <w:t>排除篩查</w:t>
      </w:r>
      <w:proofErr w:type="gramEnd"/>
      <w:r w:rsidRPr="00814C23">
        <w:rPr>
          <w:rFonts w:ascii="Times New Roman" w:eastAsia="標楷體" w:hAnsi="Times New Roman" w:cs="Times New Roman" w:hint="eastAsia"/>
          <w:szCs w:val="24"/>
          <w:lang w:val="de-DE"/>
        </w:rPr>
        <w:t>，有</w:t>
      </w:r>
      <w:r w:rsidR="00814C23" w:rsidRPr="00814C23">
        <w:rPr>
          <w:rFonts w:ascii="Times New Roman" w:eastAsia="標楷體" w:hAnsi="Times New Roman" w:cs="Times New Roman"/>
          <w:szCs w:val="24"/>
          <w:lang w:val="de-DE"/>
        </w:rPr>
        <w:t>8.3</w:t>
      </w:r>
      <w:r>
        <w:rPr>
          <w:rFonts w:ascii="Times New Roman" w:eastAsia="標楷體" w:hAnsi="Times New Roman" w:cs="Times New Roman" w:hint="eastAsia"/>
          <w:szCs w:val="24"/>
          <w:lang w:val="de-DE"/>
        </w:rPr>
        <w:t>兆</w:t>
      </w:r>
      <w:r w:rsidRPr="00814C23">
        <w:rPr>
          <w:rFonts w:ascii="Times New Roman" w:eastAsia="標楷體" w:hAnsi="Times New Roman" w:cs="Times New Roman" w:hint="eastAsia"/>
          <w:szCs w:val="24"/>
          <w:lang w:val="de-DE"/>
        </w:rPr>
        <w:t>美元資產應用</w:t>
      </w:r>
      <w:proofErr w:type="gramStart"/>
      <w:r w:rsidRPr="00814C23">
        <w:rPr>
          <w:rFonts w:ascii="Times New Roman" w:eastAsia="標楷體" w:hAnsi="Times New Roman" w:cs="Times New Roman" w:hint="eastAsia"/>
          <w:szCs w:val="24"/>
          <w:lang w:val="de-DE"/>
        </w:rPr>
        <w:t>這兩種</w:t>
      </w:r>
      <w:r>
        <w:rPr>
          <w:rFonts w:ascii="Times New Roman" w:eastAsia="標楷體" w:hAnsi="Times New Roman" w:cs="Times New Roman" w:hint="eastAsia"/>
          <w:szCs w:val="24"/>
          <w:lang w:val="de-DE"/>
        </w:rPr>
        <w:t>永續</w:t>
      </w:r>
      <w:proofErr w:type="gramEnd"/>
      <w:r>
        <w:rPr>
          <w:rFonts w:ascii="Times New Roman" w:eastAsia="標楷體" w:hAnsi="Times New Roman" w:cs="Times New Roman" w:hint="eastAsia"/>
          <w:szCs w:val="24"/>
          <w:lang w:val="de-DE"/>
        </w:rPr>
        <w:t>性投資</w:t>
      </w:r>
      <w:r w:rsidRPr="00814C23">
        <w:rPr>
          <w:rFonts w:ascii="Times New Roman" w:eastAsia="標楷體" w:hAnsi="Times New Roman" w:cs="Times New Roman" w:hint="eastAsia"/>
          <w:szCs w:val="24"/>
          <w:lang w:val="de-DE"/>
        </w:rPr>
        <w:t>策略。</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sidRPr="00814C23">
        <w:rPr>
          <w:rFonts w:ascii="Times New Roman" w:eastAsia="標楷體" w:hAnsi="Times New Roman" w:cs="Times New Roman" w:hint="eastAsia"/>
          <w:szCs w:val="24"/>
          <w:lang w:val="de-DE"/>
        </w:rPr>
        <w:t>基於規範準則的篩選也比較常見，有</w:t>
      </w:r>
      <w:r w:rsidR="00814C23" w:rsidRPr="00814C23">
        <w:rPr>
          <w:rFonts w:ascii="Times New Roman" w:eastAsia="標楷體" w:hAnsi="Times New Roman" w:cs="Times New Roman"/>
          <w:szCs w:val="24"/>
          <w:lang w:val="de-DE"/>
        </w:rPr>
        <w:t>3</w:t>
      </w:r>
      <w:r>
        <w:rPr>
          <w:rFonts w:ascii="Times New Roman" w:eastAsia="標楷體" w:hAnsi="Times New Roman" w:cs="Times New Roman" w:hint="eastAsia"/>
          <w:szCs w:val="24"/>
          <w:lang w:val="de-DE"/>
        </w:rPr>
        <w:t>兆</w:t>
      </w:r>
      <w:r w:rsidRPr="00814C23">
        <w:rPr>
          <w:rFonts w:ascii="Times New Roman" w:eastAsia="標楷體" w:hAnsi="Times New Roman" w:cs="Times New Roman" w:hint="eastAsia"/>
          <w:szCs w:val="24"/>
          <w:lang w:val="de-DE"/>
        </w:rPr>
        <w:t>美元資產運用這種方法。該方法僅在歐洲的一些地區使用。</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sidRPr="00814C23">
        <w:rPr>
          <w:rFonts w:ascii="Times New Roman" w:eastAsia="標楷體" w:hAnsi="Times New Roman" w:cs="Times New Roman" w:hint="eastAsia"/>
          <w:szCs w:val="24"/>
          <w:lang w:val="de-DE"/>
        </w:rPr>
        <w:t>僅有</w:t>
      </w:r>
      <w:r w:rsidR="00814C23" w:rsidRPr="00814C23">
        <w:rPr>
          <w:rFonts w:ascii="Times New Roman" w:eastAsia="標楷體" w:hAnsi="Times New Roman" w:cs="Times New Roman"/>
          <w:szCs w:val="24"/>
          <w:lang w:val="de-DE"/>
        </w:rPr>
        <w:t>1</w:t>
      </w:r>
      <w:r>
        <w:rPr>
          <w:rFonts w:ascii="Times New Roman" w:eastAsia="標楷體" w:hAnsi="Times New Roman" w:cs="Times New Roman" w:hint="eastAsia"/>
          <w:szCs w:val="24"/>
          <w:lang w:val="de-DE"/>
        </w:rPr>
        <w:t>兆</w:t>
      </w:r>
      <w:r w:rsidRPr="00814C23">
        <w:rPr>
          <w:rFonts w:ascii="Times New Roman" w:eastAsia="標楷體" w:hAnsi="Times New Roman" w:cs="Times New Roman" w:hint="eastAsia"/>
          <w:szCs w:val="24"/>
          <w:lang w:val="de-DE"/>
        </w:rPr>
        <w:t>美元資產使用正面資訊篩選和行業最佳篩選法，並且主要集中在美國。</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sidRPr="00814C23">
        <w:rPr>
          <w:rFonts w:ascii="Times New Roman" w:eastAsia="標楷體" w:hAnsi="Times New Roman" w:cs="Times New Roman" w:hint="eastAsia"/>
          <w:szCs w:val="24"/>
          <w:lang w:val="de-DE"/>
        </w:rPr>
        <w:t>全球有</w:t>
      </w:r>
      <w:r w:rsidR="00814C23" w:rsidRPr="00814C23">
        <w:rPr>
          <w:rFonts w:ascii="Times New Roman" w:eastAsia="標楷體" w:hAnsi="Times New Roman" w:cs="Times New Roman"/>
          <w:szCs w:val="24"/>
          <w:lang w:val="de-DE"/>
        </w:rPr>
        <w:t>6.2</w:t>
      </w:r>
      <w:r>
        <w:rPr>
          <w:rFonts w:ascii="Times New Roman" w:eastAsia="標楷體" w:hAnsi="Times New Roman" w:cs="Times New Roman" w:hint="eastAsia"/>
          <w:szCs w:val="24"/>
          <w:lang w:val="de-DE"/>
        </w:rPr>
        <w:t>兆</w:t>
      </w:r>
      <w:r w:rsidRPr="00814C23">
        <w:rPr>
          <w:rFonts w:ascii="Times New Roman" w:eastAsia="標楷體" w:hAnsi="Times New Roman" w:cs="Times New Roman" w:hint="eastAsia"/>
          <w:szCs w:val="24"/>
          <w:lang w:val="de-DE"/>
        </w:rPr>
        <w:t>美元資產管理者考慮</w:t>
      </w:r>
      <w:r w:rsidR="00814C23" w:rsidRPr="00814C23">
        <w:rPr>
          <w:rFonts w:ascii="Times New Roman" w:eastAsia="標楷體" w:hAnsi="Times New Roman" w:cs="Times New Roman"/>
          <w:szCs w:val="24"/>
          <w:lang w:val="de-DE"/>
        </w:rPr>
        <w:t>ESG</w:t>
      </w:r>
      <w:r w:rsidRPr="00814C23">
        <w:rPr>
          <w:rFonts w:ascii="Times New Roman" w:eastAsia="標楷體" w:hAnsi="Times New Roman" w:cs="Times New Roman" w:hint="eastAsia"/>
          <w:szCs w:val="24"/>
          <w:lang w:val="de-DE"/>
        </w:rPr>
        <w:t>因素。</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proofErr w:type="gramStart"/>
      <w:r w:rsidRPr="00814C23">
        <w:rPr>
          <w:rFonts w:ascii="Times New Roman" w:eastAsia="標楷體" w:hAnsi="Times New Roman" w:cs="Times New Roman" w:hint="eastAsia"/>
          <w:szCs w:val="24"/>
          <w:lang w:val="de-DE"/>
        </w:rPr>
        <w:t>企業</w:t>
      </w:r>
      <w:r>
        <w:rPr>
          <w:rFonts w:ascii="Times New Roman" w:eastAsia="標楷體" w:hAnsi="Times New Roman" w:cs="Times New Roman" w:hint="eastAsia"/>
          <w:szCs w:val="24"/>
          <w:lang w:val="de-DE"/>
        </w:rPr>
        <w:t>議合</w:t>
      </w:r>
      <w:proofErr w:type="gramEnd"/>
      <w:r>
        <w:rPr>
          <w:rFonts w:ascii="Times New Roman" w:eastAsia="標楷體" w:hAnsi="Times New Roman" w:cs="Times New Roman" w:hint="eastAsia"/>
          <w:szCs w:val="24"/>
          <w:lang w:val="de-DE"/>
        </w:rPr>
        <w:t>(engagement)</w:t>
      </w:r>
      <w:r w:rsidRPr="00814C23">
        <w:rPr>
          <w:rFonts w:ascii="Times New Roman" w:eastAsia="標楷體" w:hAnsi="Times New Roman" w:cs="Times New Roman" w:hint="eastAsia"/>
          <w:szCs w:val="24"/>
          <w:lang w:val="de-DE"/>
        </w:rPr>
        <w:t>和</w:t>
      </w:r>
      <w:proofErr w:type="gramStart"/>
      <w:r w:rsidRPr="00814C23">
        <w:rPr>
          <w:rFonts w:ascii="Times New Roman" w:eastAsia="標楷體" w:hAnsi="Times New Roman" w:cs="Times New Roman" w:hint="eastAsia"/>
          <w:szCs w:val="24"/>
          <w:lang w:val="de-DE"/>
        </w:rPr>
        <w:t>股東</w:t>
      </w:r>
      <w:r>
        <w:rPr>
          <w:rFonts w:ascii="Times New Roman" w:eastAsia="標楷體" w:hAnsi="Times New Roman" w:cs="Times New Roman" w:hint="eastAsia"/>
          <w:szCs w:val="24"/>
          <w:lang w:val="de-DE"/>
        </w:rPr>
        <w:t>議合</w:t>
      </w:r>
      <w:r w:rsidRPr="00814C23">
        <w:rPr>
          <w:rFonts w:ascii="Times New Roman" w:eastAsia="標楷體" w:hAnsi="Times New Roman" w:cs="Times New Roman" w:hint="eastAsia"/>
          <w:szCs w:val="24"/>
          <w:lang w:val="de-DE"/>
        </w:rPr>
        <w:t>形式</w:t>
      </w:r>
      <w:proofErr w:type="gramEnd"/>
      <w:r w:rsidRPr="00814C23">
        <w:rPr>
          <w:rFonts w:ascii="Times New Roman" w:eastAsia="標楷體" w:hAnsi="Times New Roman" w:cs="Times New Roman" w:hint="eastAsia"/>
          <w:szCs w:val="24"/>
          <w:lang w:val="de-DE"/>
        </w:rPr>
        <w:t>在不同地區的做法有差異，這是第三常用的投資策略。</w:t>
      </w:r>
    </w:p>
    <w:p w:rsidR="00814C23" w:rsidRPr="00814C23" w:rsidRDefault="00283487" w:rsidP="0023618C">
      <w:pPr>
        <w:widowControl/>
        <w:numPr>
          <w:ilvl w:val="0"/>
          <w:numId w:val="1"/>
        </w:numPr>
        <w:snapToGrid w:val="0"/>
        <w:spacing w:beforeLines="50" w:line="300" w:lineRule="auto"/>
        <w:rPr>
          <w:rFonts w:ascii="Times New Roman" w:eastAsia="標楷體" w:hAnsi="Times New Roman" w:cs="Times New Roman"/>
          <w:szCs w:val="24"/>
          <w:lang w:val="de-DE"/>
        </w:rPr>
      </w:pPr>
      <w:r>
        <w:rPr>
          <w:rFonts w:ascii="Times New Roman" w:eastAsia="標楷體" w:hAnsi="Times New Roman" w:cs="Times New Roman" w:hint="eastAsia"/>
          <w:szCs w:val="24"/>
          <w:lang w:val="de-DE"/>
        </w:rPr>
        <w:t>影響力</w:t>
      </w:r>
      <w:r w:rsidR="00473AF5" w:rsidRPr="00814C23">
        <w:rPr>
          <w:rFonts w:ascii="Times New Roman" w:eastAsia="標楷體" w:hAnsi="Times New Roman" w:cs="Times New Roman" w:hint="eastAsia"/>
          <w:szCs w:val="24"/>
          <w:lang w:val="de-DE"/>
        </w:rPr>
        <w:t>投資</w:t>
      </w:r>
      <w:r>
        <w:rPr>
          <w:rFonts w:ascii="Times New Roman" w:eastAsia="標楷體" w:hAnsi="Times New Roman" w:cs="Times New Roman" w:hint="eastAsia"/>
          <w:szCs w:val="24"/>
          <w:lang w:val="de-DE"/>
        </w:rPr>
        <w:t>(Impact Investing)</w:t>
      </w:r>
      <w:r w:rsidR="00473AF5" w:rsidRPr="00814C23">
        <w:rPr>
          <w:rFonts w:ascii="Times New Roman" w:eastAsia="標楷體" w:hAnsi="Times New Roman" w:cs="Times New Roman" w:hint="eastAsia"/>
          <w:szCs w:val="24"/>
          <w:lang w:val="de-DE"/>
        </w:rPr>
        <w:t>和以</w:t>
      </w:r>
      <w:r w:rsidR="00473AF5">
        <w:rPr>
          <w:rFonts w:ascii="Times New Roman" w:eastAsia="標楷體" w:hAnsi="Times New Roman" w:cs="Times New Roman" w:hint="eastAsia"/>
          <w:szCs w:val="24"/>
          <w:lang w:val="de-DE"/>
        </w:rPr>
        <w:t>永續</w:t>
      </w:r>
      <w:r>
        <w:rPr>
          <w:rFonts w:ascii="Times New Roman" w:eastAsia="標楷體" w:hAnsi="Times New Roman" w:cs="Times New Roman" w:hint="eastAsia"/>
          <w:szCs w:val="24"/>
          <w:lang w:val="de-DE"/>
        </w:rPr>
        <w:t>性</w:t>
      </w:r>
      <w:r w:rsidR="00473AF5" w:rsidRPr="00814C23">
        <w:rPr>
          <w:rFonts w:ascii="Times New Roman" w:eastAsia="標楷體" w:hAnsi="Times New Roman" w:cs="Times New Roman" w:hint="eastAsia"/>
          <w:szCs w:val="24"/>
          <w:lang w:val="de-DE"/>
        </w:rPr>
        <w:t>主題投資</w:t>
      </w:r>
      <w:r>
        <w:rPr>
          <w:rFonts w:ascii="Times New Roman" w:eastAsia="標楷體" w:hAnsi="Times New Roman" w:cs="Times New Roman" w:hint="eastAsia"/>
          <w:szCs w:val="24"/>
          <w:lang w:val="de-DE"/>
        </w:rPr>
        <w:t>(S</w:t>
      </w:r>
      <w:r w:rsidRPr="00283487">
        <w:rPr>
          <w:rFonts w:ascii="Times New Roman" w:eastAsia="標楷體" w:hAnsi="Times New Roman" w:cs="Times New Roman"/>
          <w:szCs w:val="24"/>
          <w:lang w:val="de-DE"/>
        </w:rPr>
        <w:t xml:space="preserve">ustainability </w:t>
      </w:r>
      <w:r>
        <w:rPr>
          <w:rFonts w:ascii="Times New Roman" w:eastAsia="標楷體" w:hAnsi="Times New Roman" w:cs="Times New Roman" w:hint="eastAsia"/>
          <w:szCs w:val="24"/>
          <w:lang w:val="de-DE"/>
        </w:rPr>
        <w:t>T</w:t>
      </w:r>
      <w:r w:rsidRPr="00283487">
        <w:rPr>
          <w:rFonts w:ascii="Times New Roman" w:eastAsia="標楷體" w:hAnsi="Times New Roman" w:cs="Times New Roman"/>
          <w:szCs w:val="24"/>
          <w:lang w:val="de-DE"/>
        </w:rPr>
        <w:t xml:space="preserve">hemed </w:t>
      </w:r>
      <w:r>
        <w:rPr>
          <w:rFonts w:ascii="Times New Roman" w:eastAsia="標楷體" w:hAnsi="Times New Roman" w:cs="Times New Roman" w:hint="eastAsia"/>
          <w:szCs w:val="24"/>
          <w:lang w:val="de-DE"/>
        </w:rPr>
        <w:t>I</w:t>
      </w:r>
      <w:r w:rsidRPr="00283487">
        <w:rPr>
          <w:rFonts w:ascii="Times New Roman" w:eastAsia="標楷體" w:hAnsi="Times New Roman" w:cs="Times New Roman"/>
          <w:szCs w:val="24"/>
          <w:lang w:val="de-DE"/>
        </w:rPr>
        <w:t>nvestments</w:t>
      </w:r>
      <w:r>
        <w:rPr>
          <w:rFonts w:ascii="Times New Roman" w:eastAsia="標楷體" w:hAnsi="Times New Roman" w:cs="Times New Roman" w:hint="eastAsia"/>
          <w:szCs w:val="24"/>
          <w:lang w:val="de-DE"/>
        </w:rPr>
        <w:t>)</w:t>
      </w:r>
      <w:r w:rsidR="00473AF5" w:rsidRPr="00814C23">
        <w:rPr>
          <w:rFonts w:ascii="Times New Roman" w:eastAsia="標楷體" w:hAnsi="Times New Roman" w:cs="Times New Roman" w:hint="eastAsia"/>
          <w:szCs w:val="24"/>
          <w:lang w:val="de-DE"/>
        </w:rPr>
        <w:t>相對較少，分別為</w:t>
      </w:r>
      <w:r w:rsidR="00814C23" w:rsidRPr="00814C23">
        <w:rPr>
          <w:rFonts w:ascii="Times New Roman" w:eastAsia="標楷體" w:hAnsi="Times New Roman" w:cs="Times New Roman"/>
          <w:szCs w:val="24"/>
          <w:lang w:val="de-DE"/>
        </w:rPr>
        <w:t>890</w:t>
      </w:r>
      <w:r w:rsidR="00473AF5" w:rsidRPr="00814C23">
        <w:rPr>
          <w:rFonts w:ascii="Times New Roman" w:eastAsia="標楷體" w:hAnsi="Times New Roman" w:cs="Times New Roman" w:hint="eastAsia"/>
          <w:szCs w:val="24"/>
          <w:lang w:val="de-DE"/>
        </w:rPr>
        <w:t>億美元和</w:t>
      </w:r>
      <w:r w:rsidR="00814C23" w:rsidRPr="00814C23">
        <w:rPr>
          <w:rFonts w:ascii="Times New Roman" w:eastAsia="標楷體" w:hAnsi="Times New Roman" w:cs="Times New Roman"/>
          <w:szCs w:val="24"/>
          <w:lang w:val="de-DE"/>
        </w:rPr>
        <w:t>830</w:t>
      </w:r>
      <w:r w:rsidR="00473AF5" w:rsidRPr="00814C23">
        <w:rPr>
          <w:rFonts w:ascii="Times New Roman" w:eastAsia="標楷體" w:hAnsi="Times New Roman" w:cs="Times New Roman" w:hint="eastAsia"/>
          <w:szCs w:val="24"/>
          <w:lang w:val="de-DE"/>
        </w:rPr>
        <w:t>億美元。</w:t>
      </w:r>
    </w:p>
    <w:p w:rsidR="00814C23" w:rsidRPr="00814C23" w:rsidRDefault="00473AF5" w:rsidP="0023618C">
      <w:pPr>
        <w:widowControl/>
        <w:numPr>
          <w:ilvl w:val="0"/>
          <w:numId w:val="1"/>
        </w:numPr>
        <w:snapToGrid w:val="0"/>
        <w:spacing w:beforeLines="50" w:line="300" w:lineRule="auto"/>
        <w:rPr>
          <w:rFonts w:ascii="Times New Roman" w:eastAsia="標楷體" w:hAnsi="Times New Roman" w:cs="Times New Roman"/>
          <w:szCs w:val="24"/>
          <w:lang w:val="de-DE"/>
        </w:rPr>
      </w:pPr>
      <w:r>
        <w:rPr>
          <w:rFonts w:ascii="Times New Roman" w:eastAsia="標楷體" w:hAnsi="Times New Roman" w:cs="Times New Roman" w:hint="eastAsia"/>
          <w:szCs w:val="24"/>
          <w:lang w:val="de-DE"/>
        </w:rPr>
        <w:t>永續性投資</w:t>
      </w:r>
      <w:r w:rsidRPr="00814C23">
        <w:rPr>
          <w:rFonts w:ascii="Times New Roman" w:eastAsia="標楷體" w:hAnsi="Times New Roman" w:cs="Times New Roman" w:hint="eastAsia"/>
          <w:szCs w:val="24"/>
          <w:lang w:val="de-DE"/>
        </w:rPr>
        <w:t>策略預計將在所有地區得到擴展，會有更多投資者認識到考慮</w:t>
      </w:r>
      <w:r w:rsidR="00814C23" w:rsidRPr="00814C23">
        <w:rPr>
          <w:rFonts w:ascii="Times New Roman" w:eastAsia="標楷體" w:hAnsi="Times New Roman" w:cs="Times New Roman"/>
          <w:szCs w:val="24"/>
          <w:lang w:val="de-DE"/>
        </w:rPr>
        <w:t>ESG</w:t>
      </w:r>
      <w:r w:rsidRPr="00814C23">
        <w:rPr>
          <w:rFonts w:ascii="Times New Roman" w:eastAsia="標楷體" w:hAnsi="Times New Roman" w:cs="Times New Roman" w:hint="eastAsia"/>
          <w:szCs w:val="24"/>
          <w:lang w:val="de-DE"/>
        </w:rPr>
        <w:t>因素的價值和</w:t>
      </w:r>
      <w:r>
        <w:rPr>
          <w:rFonts w:ascii="Times New Roman" w:eastAsia="標楷體" w:hAnsi="Times New Roman" w:cs="Times New Roman" w:hint="eastAsia"/>
          <w:szCs w:val="24"/>
          <w:lang w:val="de-DE"/>
        </w:rPr>
        <w:t>永續性投資</w:t>
      </w:r>
      <w:r w:rsidRPr="00814C23">
        <w:rPr>
          <w:rFonts w:ascii="Times New Roman" w:eastAsia="標楷體" w:hAnsi="Times New Roman" w:cs="Times New Roman" w:hint="eastAsia"/>
          <w:szCs w:val="24"/>
          <w:lang w:val="de-DE"/>
        </w:rPr>
        <w:t>對於風險管理和公司長期表現的重要性。</w:t>
      </w:r>
    </w:p>
    <w:p w:rsidR="00814C23" w:rsidRPr="00814C23" w:rsidRDefault="00814C23" w:rsidP="0023618C">
      <w:pPr>
        <w:pStyle w:val="Web"/>
        <w:snapToGrid w:val="0"/>
        <w:spacing w:beforeLines="50" w:line="300" w:lineRule="auto"/>
        <w:rPr>
          <w:rFonts w:ascii="Times New Roman" w:eastAsia="標楷體" w:hAnsi="Times New Roman" w:cs="Times New Roman"/>
          <w:lang w:val="de-DE"/>
        </w:rPr>
      </w:pPr>
      <w:r w:rsidRPr="00814C23">
        <w:rPr>
          <w:rFonts w:ascii="Times New Roman" w:eastAsia="標楷體" w:hAnsi="Times New Roman" w:cs="Times New Roman"/>
          <w:lang w:val="de-DE"/>
        </w:rPr>
        <w:t>GSIA</w:t>
      </w:r>
      <w:r w:rsidR="00473AF5" w:rsidRPr="00814C23">
        <w:rPr>
          <w:rFonts w:ascii="Times New Roman" w:eastAsia="標楷體" w:hAnsi="Times New Roman" w:cs="Times New Roman" w:hint="eastAsia"/>
          <w:lang w:val="de-DE"/>
        </w:rPr>
        <w:t>由全球最大的</w:t>
      </w:r>
      <w:r w:rsidRPr="00814C23">
        <w:rPr>
          <w:rFonts w:ascii="Times New Roman" w:eastAsia="標楷體" w:hAnsi="Times New Roman" w:cs="Times New Roman"/>
          <w:lang w:val="de-DE"/>
        </w:rPr>
        <w:t>7</w:t>
      </w:r>
      <w:r w:rsidR="00473AF5" w:rsidRPr="00814C23">
        <w:rPr>
          <w:rFonts w:ascii="Times New Roman" w:eastAsia="標楷體" w:hAnsi="Times New Roman" w:cs="Times New Roman" w:hint="eastAsia"/>
          <w:lang w:val="de-DE"/>
        </w:rPr>
        <w:t>家</w:t>
      </w:r>
      <w:r w:rsidR="00473AF5">
        <w:rPr>
          <w:rFonts w:ascii="Times New Roman" w:eastAsia="標楷體" w:hAnsi="Times New Roman" w:cs="Times New Roman" w:hint="eastAsia"/>
          <w:lang w:val="de-DE"/>
        </w:rPr>
        <w:t>永續性投資</w:t>
      </w:r>
      <w:r w:rsidR="00473AF5" w:rsidRPr="00814C23">
        <w:rPr>
          <w:rFonts w:ascii="Times New Roman" w:eastAsia="標楷體" w:hAnsi="Times New Roman" w:cs="Times New Roman" w:hint="eastAsia"/>
          <w:lang w:val="de-DE"/>
        </w:rPr>
        <w:t>機構合作建立。使命是深化</w:t>
      </w:r>
      <w:r w:rsidR="00473AF5">
        <w:rPr>
          <w:rFonts w:ascii="Times New Roman" w:eastAsia="標楷體" w:hAnsi="Times New Roman" w:cs="Times New Roman" w:hint="eastAsia"/>
          <w:lang w:val="de-DE"/>
        </w:rPr>
        <w:t>永續性投資</w:t>
      </w:r>
      <w:r w:rsidR="00473AF5" w:rsidRPr="00814C23">
        <w:rPr>
          <w:rFonts w:ascii="Times New Roman" w:eastAsia="標楷體" w:hAnsi="Times New Roman" w:cs="Times New Roman" w:hint="eastAsia"/>
          <w:lang w:val="de-DE"/>
        </w:rPr>
        <w:t>成員組織在全球的影響力和知名度。</w:t>
      </w:r>
      <w:r w:rsidRPr="00814C23">
        <w:rPr>
          <w:rFonts w:ascii="Times New Roman" w:eastAsia="標楷體" w:hAnsi="Times New Roman" w:cs="Times New Roman"/>
          <w:lang w:val="de-DE"/>
        </w:rPr>
        <w:t>GSIA</w:t>
      </w:r>
      <w:r w:rsidR="00473AF5" w:rsidRPr="00814C23">
        <w:rPr>
          <w:rFonts w:ascii="Times New Roman" w:eastAsia="標楷體" w:hAnsi="Times New Roman" w:cs="Times New Roman" w:hint="eastAsia"/>
          <w:lang w:val="de-DE"/>
        </w:rPr>
        <w:t>的目標是</w:t>
      </w:r>
      <w:r w:rsidR="00D00F9C">
        <w:rPr>
          <w:rFonts w:ascii="Times New Roman" w:eastAsia="標楷體" w:hAnsi="Times New Roman" w:cs="Times New Roman" w:hint="eastAsia"/>
          <w:lang w:val="de-DE"/>
        </w:rPr>
        <w:t>將</w:t>
      </w:r>
      <w:r w:rsidR="00473AF5">
        <w:rPr>
          <w:rFonts w:ascii="Times New Roman" w:eastAsia="標楷體" w:hAnsi="Times New Roman" w:cs="Times New Roman" w:hint="eastAsia"/>
          <w:lang w:val="de-DE"/>
        </w:rPr>
        <w:t>永續性投資</w:t>
      </w:r>
      <w:r w:rsidR="00473AF5" w:rsidRPr="00814C23">
        <w:rPr>
          <w:rFonts w:ascii="Times New Roman" w:eastAsia="標楷體" w:hAnsi="Times New Roman" w:cs="Times New Roman" w:hint="eastAsia"/>
          <w:lang w:val="de-DE"/>
        </w:rPr>
        <w:t>融入金融體系和投資鏈</w:t>
      </w:r>
      <w:r w:rsidR="00D00F9C">
        <w:rPr>
          <w:rFonts w:ascii="Times New Roman" w:eastAsia="標楷體" w:hAnsi="Times New Roman" w:cs="Times New Roman" w:hint="eastAsia"/>
          <w:lang w:val="de-DE"/>
        </w:rPr>
        <w:t>中</w:t>
      </w:r>
      <w:r w:rsidR="00473AF5" w:rsidRPr="00814C23">
        <w:rPr>
          <w:rFonts w:ascii="Times New Roman" w:eastAsia="標楷體" w:hAnsi="Times New Roman" w:cs="Times New Roman" w:hint="eastAsia"/>
          <w:lang w:val="de-DE"/>
        </w:rPr>
        <w:t>，</w:t>
      </w:r>
      <w:r w:rsidR="00D33604">
        <w:rPr>
          <w:rFonts w:ascii="Times New Roman" w:eastAsia="標楷體" w:hAnsi="Times New Roman" w:cs="Times New Roman" w:hint="eastAsia"/>
          <w:lang w:val="de-DE"/>
        </w:rPr>
        <w:t>並</w:t>
      </w:r>
      <w:r w:rsidR="00473AF5" w:rsidRPr="00814C23">
        <w:rPr>
          <w:rFonts w:ascii="Times New Roman" w:eastAsia="標楷體" w:hAnsi="Times New Roman" w:cs="Times New Roman" w:hint="eastAsia"/>
          <w:lang w:val="de-DE"/>
        </w:rPr>
        <w:t>在全球各個地區促進</w:t>
      </w:r>
      <w:r w:rsidR="00473AF5">
        <w:rPr>
          <w:rFonts w:ascii="Times New Roman" w:eastAsia="標楷體" w:hAnsi="Times New Roman" w:cs="Times New Roman" w:hint="eastAsia"/>
          <w:lang w:val="de-DE"/>
        </w:rPr>
        <w:t>永續性投資</w:t>
      </w:r>
      <w:r w:rsidR="00D33604">
        <w:rPr>
          <w:rFonts w:ascii="Times New Roman" w:eastAsia="標楷體" w:hAnsi="Times New Roman" w:cs="Times New Roman" w:hint="eastAsia"/>
          <w:lang w:val="de-DE"/>
        </w:rPr>
        <w:t>界的</w:t>
      </w:r>
      <w:r w:rsidR="00473AF5" w:rsidRPr="00814C23">
        <w:rPr>
          <w:rFonts w:ascii="Times New Roman" w:eastAsia="標楷體" w:hAnsi="Times New Roman" w:cs="Times New Roman" w:hint="eastAsia"/>
          <w:lang w:val="de-DE"/>
        </w:rPr>
        <w:t>發展。</w:t>
      </w:r>
    </w:p>
    <w:p w:rsidR="00814C23" w:rsidRPr="00814C23" w:rsidRDefault="00814C23" w:rsidP="0023618C">
      <w:pPr>
        <w:pStyle w:val="Web"/>
        <w:snapToGrid w:val="0"/>
        <w:spacing w:beforeLines="50" w:line="300" w:lineRule="auto"/>
        <w:rPr>
          <w:rFonts w:ascii="Times New Roman" w:eastAsia="標楷體" w:hAnsi="Times New Roman" w:cs="Times New Roman"/>
          <w:lang w:val="de-DE"/>
        </w:rPr>
      </w:pPr>
      <w:r w:rsidRPr="00814C23">
        <w:rPr>
          <w:rFonts w:ascii="Times New Roman" w:eastAsia="標楷體" w:hAnsi="Times New Roman" w:cs="Times New Roman"/>
          <w:lang w:val="de-DE"/>
        </w:rPr>
        <w:t>ASrlA</w:t>
      </w:r>
      <w:r w:rsidR="00473AF5" w:rsidRPr="00814C23">
        <w:rPr>
          <w:rFonts w:ascii="Times New Roman" w:eastAsia="標楷體" w:hAnsi="Times New Roman" w:cs="Times New Roman" w:hint="eastAsia"/>
          <w:lang w:val="de-DE"/>
        </w:rPr>
        <w:t>主席</w:t>
      </w:r>
      <w:r w:rsidR="00FB5B60" w:rsidRPr="00FB5B60">
        <w:rPr>
          <w:rFonts w:ascii="Times New Roman" w:eastAsia="標楷體" w:hAnsi="Times New Roman" w:cs="Times New Roman"/>
          <w:lang w:val="de-DE"/>
        </w:rPr>
        <w:t>Alexandra Boakes Tracy</w:t>
      </w:r>
      <w:r w:rsidR="00473AF5" w:rsidRPr="00814C23">
        <w:rPr>
          <w:rFonts w:ascii="Times New Roman" w:eastAsia="標楷體" w:hAnsi="Times New Roman" w:cs="Times New Roman" w:hint="eastAsia"/>
          <w:lang w:val="de-DE"/>
        </w:rPr>
        <w:t>說：</w:t>
      </w:r>
      <w:r w:rsidR="00D00F9C">
        <w:rPr>
          <w:rFonts w:ascii="Times New Roman" w:eastAsia="標楷體" w:hAnsi="Times New Roman" w:cs="Times New Roman" w:hint="eastAsia"/>
          <w:lang w:val="de-DE"/>
        </w:rPr>
        <w:t>「</w:t>
      </w:r>
      <w:r w:rsidRPr="00814C23">
        <w:rPr>
          <w:rFonts w:ascii="Times New Roman" w:eastAsia="標楷體" w:hAnsi="Times New Roman" w:cs="Times New Roman"/>
          <w:lang w:val="de-DE"/>
        </w:rPr>
        <w:t>2012</w:t>
      </w:r>
      <w:r w:rsidR="00473AF5" w:rsidRPr="00814C23">
        <w:rPr>
          <w:rFonts w:ascii="Times New Roman" w:eastAsia="標楷體" w:hAnsi="Times New Roman" w:cs="Times New Roman" w:hint="eastAsia"/>
          <w:lang w:val="de-DE"/>
        </w:rPr>
        <w:t>全球</w:t>
      </w:r>
      <w:r w:rsidR="00473AF5">
        <w:rPr>
          <w:rFonts w:ascii="Times New Roman" w:eastAsia="標楷體" w:hAnsi="Times New Roman" w:cs="Times New Roman" w:hint="eastAsia"/>
          <w:lang w:val="de-DE"/>
        </w:rPr>
        <w:t>永續性投資</w:t>
      </w:r>
      <w:r w:rsidR="00473AF5" w:rsidRPr="00814C23">
        <w:rPr>
          <w:rFonts w:ascii="Times New Roman" w:eastAsia="標楷體" w:hAnsi="Times New Roman" w:cs="Times New Roman" w:hint="eastAsia"/>
          <w:lang w:val="de-DE"/>
        </w:rPr>
        <w:t>回顧項目的國際合作充分展示了</w:t>
      </w:r>
      <w:r w:rsidR="00473AF5">
        <w:rPr>
          <w:rFonts w:ascii="Times New Roman" w:eastAsia="標楷體" w:hAnsi="Times New Roman" w:cs="Times New Roman" w:hint="eastAsia"/>
          <w:lang w:val="de-DE"/>
        </w:rPr>
        <w:t>永續性投資</w:t>
      </w:r>
      <w:r w:rsidR="00473AF5" w:rsidRPr="00814C23">
        <w:rPr>
          <w:rFonts w:ascii="Times New Roman" w:eastAsia="標楷體" w:hAnsi="Times New Roman" w:cs="Times New Roman" w:hint="eastAsia"/>
          <w:lang w:val="de-DE"/>
        </w:rPr>
        <w:t>產業的日益成熟。現在資料可以從全球和地區兩個層面進行搜集和分析，並且同時包含</w:t>
      </w:r>
      <w:r w:rsidR="00D00F9C">
        <w:rPr>
          <w:rFonts w:ascii="Times New Roman" w:eastAsia="標楷體" w:hAnsi="Times New Roman" w:cs="Times New Roman" w:hint="eastAsia"/>
          <w:lang w:val="de-DE"/>
        </w:rPr>
        <w:t>已開發</w:t>
      </w:r>
      <w:r w:rsidR="00473AF5" w:rsidRPr="00814C23">
        <w:rPr>
          <w:rFonts w:ascii="Times New Roman" w:eastAsia="標楷體" w:hAnsi="Times New Roman" w:cs="Times New Roman" w:hint="eastAsia"/>
          <w:lang w:val="de-DE"/>
        </w:rPr>
        <w:t>市場和新興市場</w:t>
      </w:r>
      <w:r w:rsidR="00D00F9C">
        <w:rPr>
          <w:rFonts w:ascii="Times New Roman" w:eastAsia="標楷體" w:hAnsi="Times New Roman" w:cs="Times New Roman" w:hint="eastAsia"/>
          <w:lang w:val="de-DE"/>
        </w:rPr>
        <w:t>」</w:t>
      </w:r>
      <w:r w:rsidR="00473AF5" w:rsidRPr="00814C23">
        <w:rPr>
          <w:rFonts w:ascii="Times New Roman" w:eastAsia="標楷體" w:hAnsi="Times New Roman" w:cs="Times New Roman" w:hint="eastAsia"/>
          <w:lang w:val="de-DE"/>
        </w:rPr>
        <w:t>。其他調查結果請</w:t>
      </w:r>
      <w:r w:rsidR="00FB5B60">
        <w:rPr>
          <w:rFonts w:ascii="Times New Roman" w:eastAsia="標楷體" w:hAnsi="Times New Roman" w:cs="Times New Roman" w:hint="eastAsia"/>
          <w:lang w:val="de-DE"/>
        </w:rPr>
        <w:t>參考</w:t>
      </w:r>
      <w:r w:rsidR="00473AF5" w:rsidRPr="00814C23">
        <w:rPr>
          <w:rFonts w:ascii="Times New Roman" w:eastAsia="標楷體" w:hAnsi="Times New Roman" w:cs="Times New Roman" w:hint="eastAsia"/>
          <w:lang w:val="de-DE"/>
        </w:rPr>
        <w:t>報告</w:t>
      </w:r>
      <w:r w:rsidR="00FB5B60">
        <w:rPr>
          <w:rFonts w:ascii="Times New Roman" w:eastAsia="標楷體" w:hAnsi="Times New Roman" w:cs="Times New Roman" w:hint="eastAsia"/>
          <w:lang w:val="de-DE"/>
        </w:rPr>
        <w:t>原文</w:t>
      </w:r>
      <w:r w:rsidR="00473AF5" w:rsidRPr="00814C23">
        <w:rPr>
          <w:rFonts w:ascii="Times New Roman" w:eastAsia="標楷體" w:hAnsi="Times New Roman" w:cs="Times New Roman" w:hint="eastAsia"/>
          <w:lang w:val="de-DE"/>
        </w:rPr>
        <w:t>：</w:t>
      </w:r>
      <w:hyperlink r:id="rId10" w:history="1">
        <w:r w:rsidRPr="00473AF5">
          <w:rPr>
            <w:rStyle w:val="a3"/>
            <w:rFonts w:ascii="Times New Roman" w:eastAsia="標楷體" w:hAnsi="Times New Roman" w:cs="Times New Roman"/>
            <w:lang w:val="de-DE"/>
          </w:rPr>
          <w:t>http://www.gsi-alliance.org/resources/</w:t>
        </w:r>
      </w:hyperlink>
    </w:p>
    <w:p w:rsidR="00814C23" w:rsidRPr="00814C23" w:rsidRDefault="00814C23" w:rsidP="0023618C">
      <w:pPr>
        <w:widowControl/>
        <w:snapToGrid w:val="0"/>
        <w:spacing w:beforeLines="50" w:line="300" w:lineRule="auto"/>
        <w:rPr>
          <w:rFonts w:ascii="Times New Roman" w:eastAsia="標楷體" w:hAnsi="Times New Roman" w:cs="Times New Roman"/>
          <w:b/>
          <w:bCs/>
          <w:kern w:val="0"/>
          <w:szCs w:val="24"/>
          <w:lang w:val="de-DE"/>
        </w:rPr>
      </w:pPr>
    </w:p>
    <w:p w:rsidR="005B7FF7" w:rsidRPr="005B7FF7" w:rsidRDefault="00F67C05" w:rsidP="005B7FF7">
      <w:pPr>
        <w:widowControl/>
        <w:rPr>
          <w:rFonts w:ascii="Times New Roman" w:eastAsia="標楷體" w:hAnsi="Times New Roman" w:cs="Times New Roman"/>
          <w:b/>
          <w:bCs/>
          <w:kern w:val="0"/>
          <w:szCs w:val="24"/>
          <w:lang w:val="de-DE"/>
        </w:rPr>
      </w:pPr>
      <w:r>
        <w:rPr>
          <w:rFonts w:ascii="Times New Roman" w:eastAsia="標楷體" w:hAnsi="Times New Roman" w:cs="Times New Roman" w:hint="eastAsia"/>
          <w:b/>
          <w:bCs/>
          <w:kern w:val="0"/>
          <w:szCs w:val="24"/>
          <w:lang w:val="de-DE"/>
        </w:rPr>
        <w:t>英國</w:t>
      </w:r>
      <w:r w:rsidR="005B7FF7" w:rsidRPr="005B7FF7">
        <w:rPr>
          <w:rFonts w:ascii="Times New Roman" w:eastAsia="標楷體" w:hAnsi="Times New Roman" w:cs="Times New Roman"/>
          <w:b/>
          <w:bCs/>
          <w:kern w:val="0"/>
          <w:szCs w:val="24"/>
          <w:lang w:val="de-DE"/>
        </w:rPr>
        <w:t>“</w:t>
      </w:r>
      <w:r w:rsidR="005B7FF7" w:rsidRPr="005B7FF7">
        <w:rPr>
          <w:rFonts w:ascii="Times New Roman" w:eastAsia="標楷體" w:hAnsi="Times New Roman" w:cs="Times New Roman" w:hint="eastAsia"/>
          <w:b/>
          <w:bCs/>
          <w:kern w:val="0"/>
          <w:szCs w:val="24"/>
          <w:lang w:val="de-DE"/>
        </w:rPr>
        <w:t>社會成果基金</w:t>
      </w:r>
      <w:r w:rsidR="005B7FF7" w:rsidRPr="005B7FF7">
        <w:rPr>
          <w:rFonts w:ascii="Times New Roman" w:eastAsia="標楷體" w:hAnsi="Times New Roman" w:cs="Times New Roman"/>
          <w:b/>
          <w:bCs/>
          <w:kern w:val="0"/>
          <w:szCs w:val="24"/>
          <w:lang w:val="de-DE"/>
        </w:rPr>
        <w:t>”</w:t>
      </w:r>
      <w:r w:rsidR="005B7FF7" w:rsidRPr="005B7FF7">
        <w:rPr>
          <w:rFonts w:ascii="Times New Roman" w:eastAsia="標楷體" w:hAnsi="Times New Roman" w:cs="Times New Roman" w:hint="eastAsia"/>
          <w:b/>
          <w:bCs/>
          <w:kern w:val="0"/>
          <w:szCs w:val="24"/>
          <w:lang w:val="de-DE"/>
        </w:rPr>
        <w:t>及新社會影響債券啟動</w:t>
      </w:r>
      <w:r w:rsidR="005F7785">
        <w:rPr>
          <w:rFonts w:ascii="Times New Roman" w:eastAsia="標楷體" w:hAnsi="Times New Roman" w:cs="Times New Roman" w:hint="eastAsia"/>
          <w:b/>
          <w:bCs/>
          <w:kern w:val="0"/>
          <w:szCs w:val="24"/>
          <w:lang w:val="de-DE"/>
        </w:rPr>
        <w:t>(Press Release form UK Government</w:t>
      </w:r>
      <w:r w:rsidR="005F7785">
        <w:rPr>
          <w:rFonts w:ascii="Times New Roman" w:eastAsia="標楷體" w:hAnsi="Times New Roman" w:cs="Times New Roman" w:hint="eastAsia"/>
          <w:b/>
          <w:bCs/>
          <w:kern w:val="0"/>
          <w:szCs w:val="24"/>
          <w:lang w:val="de-DE"/>
        </w:rPr>
        <w:t>，</w:t>
      </w:r>
      <w:r w:rsidR="005F7785">
        <w:rPr>
          <w:rFonts w:ascii="Times New Roman" w:eastAsia="標楷體" w:hAnsi="Times New Roman" w:cs="Times New Roman" w:hint="eastAsia"/>
          <w:b/>
          <w:bCs/>
          <w:kern w:val="0"/>
          <w:szCs w:val="24"/>
          <w:lang w:val="de-DE"/>
        </w:rPr>
        <w:t>2013/1/23)</w:t>
      </w:r>
      <w:r w:rsidR="005B7FF7" w:rsidRPr="005B7FF7">
        <w:rPr>
          <w:rFonts w:ascii="Times New Roman" w:eastAsia="標楷體" w:hAnsi="Times New Roman" w:cs="Times New Roman"/>
          <w:b/>
          <w:bCs/>
          <w:kern w:val="0"/>
          <w:szCs w:val="24"/>
          <w:lang w:val="de-DE"/>
        </w:rPr>
        <w:t xml:space="preserve"> </w:t>
      </w:r>
    </w:p>
    <w:p w:rsidR="005F7785" w:rsidRDefault="00B5171B" w:rsidP="0023618C">
      <w:pPr>
        <w:widowControl/>
        <w:snapToGrid w:val="0"/>
        <w:spacing w:beforeLines="50" w:line="300" w:lineRule="auto"/>
        <w:rPr>
          <w:rFonts w:ascii="Times New Roman" w:eastAsia="標楷體" w:hAnsi="Times New Roman" w:cs="Times New Roman"/>
          <w:kern w:val="0"/>
          <w:szCs w:val="24"/>
          <w:lang w:val="de-DE"/>
        </w:rPr>
      </w:pPr>
      <w:hyperlink r:id="rId11" w:history="1">
        <w:r w:rsidR="005F7785" w:rsidRPr="005C5718">
          <w:rPr>
            <w:rStyle w:val="a3"/>
            <w:rFonts w:ascii="Times New Roman" w:eastAsia="標楷體" w:hAnsi="Times New Roman" w:cs="Times New Roman"/>
            <w:kern w:val="0"/>
            <w:szCs w:val="24"/>
            <w:lang w:val="de-DE"/>
          </w:rPr>
          <w:t>https://www.gov.uk/government/news/new-boost-to-help-britain-s-most-vulnerable-young-adults-and-the-homeless</w:t>
        </w:r>
      </w:hyperlink>
    </w:p>
    <w:p w:rsid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英國政府啟動了</w:t>
      </w:r>
      <w:r w:rsidRPr="005B7FF7">
        <w:rPr>
          <w:rFonts w:ascii="Times New Roman" w:eastAsia="標楷體" w:hAnsi="Times New Roman" w:cs="Times New Roman"/>
          <w:kern w:val="0"/>
          <w:szCs w:val="24"/>
          <w:lang w:val="de-DE"/>
        </w:rPr>
        <w:t>2</w:t>
      </w:r>
      <w:proofErr w:type="gramStart"/>
      <w:r w:rsidRPr="005B7FF7">
        <w:rPr>
          <w:rFonts w:ascii="Times New Roman" w:eastAsia="標楷體" w:hAnsi="Times New Roman" w:cs="Times New Roman" w:hint="eastAsia"/>
          <w:kern w:val="0"/>
          <w:szCs w:val="24"/>
          <w:lang w:val="de-DE"/>
        </w:rPr>
        <w:t>千萬</w:t>
      </w:r>
      <w:proofErr w:type="gramEnd"/>
      <w:r w:rsidRPr="005B7FF7">
        <w:rPr>
          <w:rFonts w:ascii="Times New Roman" w:eastAsia="標楷體" w:hAnsi="Times New Roman" w:cs="Times New Roman" w:hint="eastAsia"/>
          <w:kern w:val="0"/>
          <w:szCs w:val="24"/>
          <w:lang w:val="de-DE"/>
        </w:rPr>
        <w:t>英鎊的</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社會成果基金</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w:t>
      </w:r>
      <w:r w:rsidRPr="005B7FF7">
        <w:rPr>
          <w:rFonts w:ascii="Times New Roman" w:eastAsia="標楷體" w:hAnsi="Times New Roman" w:cs="Times New Roman"/>
          <w:kern w:val="0"/>
          <w:szCs w:val="24"/>
          <w:lang w:val="de-DE"/>
        </w:rPr>
        <w:t>Social Outcomes Fund</w:t>
      </w:r>
      <w:r w:rsidRPr="005B7FF7">
        <w:rPr>
          <w:rFonts w:ascii="Times New Roman" w:eastAsia="標楷體" w:hAnsi="Times New Roman" w:cs="Times New Roman" w:hint="eastAsia"/>
          <w:kern w:val="0"/>
          <w:szCs w:val="24"/>
          <w:lang w:val="de-DE"/>
        </w:rPr>
        <w:t>）</w:t>
      </w:r>
      <w:r w:rsidR="0023618C">
        <w:rPr>
          <w:rFonts w:ascii="Times New Roman" w:eastAsia="標楷體" w:hAnsi="Times New Roman" w:cs="Times New Roman" w:hint="eastAsia"/>
          <w:kern w:val="0"/>
          <w:szCs w:val="24"/>
          <w:lang w:val="de-DE"/>
        </w:rPr>
        <w:t>，</w:t>
      </w:r>
      <w:r w:rsidRPr="005B7FF7">
        <w:rPr>
          <w:rFonts w:ascii="Times New Roman" w:eastAsia="標楷體" w:hAnsi="Times New Roman" w:cs="Times New Roman" w:hint="eastAsia"/>
          <w:kern w:val="0"/>
          <w:szCs w:val="24"/>
          <w:lang w:val="de-DE"/>
        </w:rPr>
        <w:t>用於吸引私人投資，應對英國最為複雜和代價昂貴的社會問題。與此同時，兩個新的社會影響債券（</w:t>
      </w:r>
      <w:r w:rsidRPr="005B7FF7">
        <w:rPr>
          <w:rFonts w:ascii="Times New Roman" w:eastAsia="標楷體" w:hAnsi="Times New Roman" w:cs="Times New Roman"/>
          <w:kern w:val="0"/>
          <w:szCs w:val="24"/>
          <w:lang w:val="de-DE"/>
        </w:rPr>
        <w:t>Social Impact Bonds</w:t>
      </w:r>
      <w:r w:rsidRPr="005B7FF7">
        <w:rPr>
          <w:rFonts w:ascii="Times New Roman" w:eastAsia="標楷體" w:hAnsi="Times New Roman" w:cs="Times New Roman" w:hint="eastAsia"/>
          <w:kern w:val="0"/>
          <w:szCs w:val="24"/>
          <w:lang w:val="de-DE"/>
        </w:rPr>
        <w:t>）也正式啟動，一個由伊塞克斯郡政府運作，用來幫助避免問題少年被送入感化院；另一個則由倫敦市長來負責，目標是説明倫敦的街頭露宿者。</w:t>
      </w:r>
    </w:p>
    <w:p w:rsid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新的</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社會成果基金</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將催化更多社會影響債券</w:t>
      </w:r>
      <w:r w:rsidRPr="005B7FF7">
        <w:rPr>
          <w:rFonts w:ascii="Times New Roman" w:eastAsia="標楷體" w:hAnsi="Times New Roman" w:cs="Times New Roman"/>
          <w:kern w:val="0"/>
          <w:szCs w:val="24"/>
          <w:lang w:val="de-DE"/>
        </w:rPr>
        <w:t xml:space="preserve"> </w:t>
      </w:r>
      <w:proofErr w:type="gramStart"/>
      <w:r w:rsidRPr="005B7FF7">
        <w:rPr>
          <w:rFonts w:ascii="Times New Roman" w:eastAsia="標楷體" w:hAnsi="Times New Roman" w:cs="Times New Roman"/>
          <w:kern w:val="0"/>
          <w:szCs w:val="24"/>
          <w:lang w:val="de-DE"/>
        </w:rPr>
        <w:t>–</w:t>
      </w:r>
      <w:proofErr w:type="gramEnd"/>
      <w:r w:rsidRPr="005B7FF7">
        <w:rPr>
          <w:rFonts w:ascii="Times New Roman" w:eastAsia="標楷體" w:hAnsi="Times New Roman" w:cs="Times New Roman"/>
          <w:kern w:val="0"/>
          <w:szCs w:val="24"/>
          <w:lang w:val="de-DE"/>
        </w:rPr>
        <w:t xml:space="preserve"> </w:t>
      </w:r>
      <w:r w:rsidRPr="005B7FF7">
        <w:rPr>
          <w:rFonts w:ascii="Times New Roman" w:eastAsia="標楷體" w:hAnsi="Times New Roman" w:cs="Times New Roman" w:hint="eastAsia"/>
          <w:kern w:val="0"/>
          <w:szCs w:val="24"/>
          <w:lang w:val="de-DE"/>
        </w:rPr>
        <w:t>這是英國政府目前通過</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按成果支付</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方式來解決社會問題的重要組成部分。社會影響債券最初是由社會金融開發的，債券允許私人投資者和慈善家投資於針對某一特定社會問題的項目。所謂</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按成果支付</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，意思是只有專案取得成功，投資者才能夠獲得經濟收益。</w:t>
      </w:r>
    </w:p>
    <w:p w:rsid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這是一種將經濟收益和社會效應結合的模式，對政府而言是很好的方式，因為經濟上的風險由投資人而非納稅人承擔。對慈善組織和社會企業而言，這也是不錯的選擇，因為它帶來了更多提供公共服務的機會。</w:t>
      </w:r>
    </w:p>
    <w:p w:rsid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對於那些複雜且根深蒂固的社會問題，比如無家可歸或青年失業，如果不及時</w:t>
      </w:r>
      <w:r>
        <w:rPr>
          <w:rFonts w:ascii="Times New Roman" w:eastAsia="標楷體" w:hAnsi="Times New Roman" w:cs="Times New Roman" w:hint="eastAsia"/>
          <w:kern w:val="0"/>
          <w:szCs w:val="24"/>
          <w:lang w:val="de-DE"/>
        </w:rPr>
        <w:t>因應</w:t>
      </w:r>
      <w:r w:rsidRPr="005B7FF7">
        <w:rPr>
          <w:rFonts w:ascii="Times New Roman" w:eastAsia="標楷體" w:hAnsi="Times New Roman" w:cs="Times New Roman" w:hint="eastAsia"/>
          <w:kern w:val="0"/>
          <w:szCs w:val="24"/>
          <w:lang w:val="de-DE"/>
        </w:rPr>
        <w:t>，將導致長期對政府的依賴，花費納稅人的巨額資金。</w:t>
      </w:r>
      <w:proofErr w:type="gramStart"/>
      <w:r w:rsidRPr="005B7FF7">
        <w:rPr>
          <w:rFonts w:ascii="Times New Roman" w:eastAsia="標楷體" w:hAnsi="Times New Roman" w:cs="Times New Roman" w:hint="eastAsia"/>
          <w:kern w:val="0"/>
          <w:szCs w:val="24"/>
          <w:lang w:val="de-DE"/>
        </w:rPr>
        <w:t>比如，</w:t>
      </w:r>
      <w:proofErr w:type="gramEnd"/>
      <w:r w:rsidRPr="005B7FF7">
        <w:rPr>
          <w:rFonts w:ascii="Times New Roman" w:eastAsia="標楷體" w:hAnsi="Times New Roman" w:cs="Times New Roman" w:hint="eastAsia"/>
          <w:kern w:val="0"/>
          <w:szCs w:val="24"/>
          <w:lang w:val="de-DE"/>
        </w:rPr>
        <w:t>英國政府的相關資料顯示，每年約有</w:t>
      </w:r>
      <w:r w:rsidRPr="005B7FF7">
        <w:rPr>
          <w:rFonts w:ascii="Times New Roman" w:eastAsia="標楷體" w:hAnsi="Times New Roman" w:cs="Times New Roman"/>
          <w:kern w:val="0"/>
          <w:szCs w:val="24"/>
          <w:lang w:val="de-DE"/>
        </w:rPr>
        <w:t>90</w:t>
      </w:r>
      <w:r w:rsidRPr="005B7FF7">
        <w:rPr>
          <w:rFonts w:ascii="Times New Roman" w:eastAsia="標楷體" w:hAnsi="Times New Roman" w:cs="Times New Roman" w:hint="eastAsia"/>
          <w:kern w:val="0"/>
          <w:szCs w:val="24"/>
          <w:lang w:val="de-DE"/>
        </w:rPr>
        <w:t>億英鎊投入到問題家庭中，相當於平均每年每</w:t>
      </w:r>
      <w:proofErr w:type="gramStart"/>
      <w:r w:rsidRPr="005B7FF7">
        <w:rPr>
          <w:rFonts w:ascii="Times New Roman" w:eastAsia="標楷體" w:hAnsi="Times New Roman" w:cs="Times New Roman" w:hint="eastAsia"/>
          <w:kern w:val="0"/>
          <w:szCs w:val="24"/>
          <w:lang w:val="de-DE"/>
        </w:rPr>
        <w:t>個</w:t>
      </w:r>
      <w:proofErr w:type="gramEnd"/>
      <w:r w:rsidRPr="005B7FF7">
        <w:rPr>
          <w:rFonts w:ascii="Times New Roman" w:eastAsia="標楷體" w:hAnsi="Times New Roman" w:cs="Times New Roman" w:hint="eastAsia"/>
          <w:kern w:val="0"/>
          <w:szCs w:val="24"/>
          <w:lang w:val="de-DE"/>
        </w:rPr>
        <w:t>家庭耗費</w:t>
      </w:r>
      <w:r w:rsidRPr="005B7FF7">
        <w:rPr>
          <w:rFonts w:ascii="Times New Roman" w:eastAsia="標楷體" w:hAnsi="Times New Roman" w:cs="Times New Roman"/>
          <w:kern w:val="0"/>
          <w:szCs w:val="24"/>
          <w:lang w:val="de-DE"/>
        </w:rPr>
        <w:t>7</w:t>
      </w:r>
      <w:r w:rsidRPr="005B7FF7">
        <w:rPr>
          <w:rFonts w:ascii="Times New Roman" w:eastAsia="標楷體" w:hAnsi="Times New Roman" w:cs="Times New Roman" w:hint="eastAsia"/>
          <w:kern w:val="0"/>
          <w:szCs w:val="24"/>
          <w:lang w:val="de-DE"/>
        </w:rPr>
        <w:t>萬</w:t>
      </w:r>
      <w:r w:rsidRPr="005B7FF7">
        <w:rPr>
          <w:rFonts w:ascii="Times New Roman" w:eastAsia="標楷體" w:hAnsi="Times New Roman" w:cs="Times New Roman"/>
          <w:kern w:val="0"/>
          <w:szCs w:val="24"/>
          <w:lang w:val="de-DE"/>
        </w:rPr>
        <w:t>5</w:t>
      </w:r>
      <w:r w:rsidRPr="005B7FF7">
        <w:rPr>
          <w:rFonts w:ascii="Times New Roman" w:eastAsia="標楷體" w:hAnsi="Times New Roman" w:cs="Times New Roman" w:hint="eastAsia"/>
          <w:kern w:val="0"/>
          <w:szCs w:val="24"/>
          <w:lang w:val="de-DE"/>
        </w:rPr>
        <w:t>千英鎊。通過早期干預</w:t>
      </w:r>
      <w:r>
        <w:rPr>
          <w:rFonts w:ascii="Times New Roman" w:eastAsia="標楷體" w:hAnsi="Times New Roman" w:cs="Times New Roman" w:hint="eastAsia"/>
          <w:kern w:val="0"/>
          <w:szCs w:val="24"/>
          <w:lang w:val="de-DE"/>
        </w:rPr>
        <w:t>，</w:t>
      </w:r>
      <w:r w:rsidRPr="005B7FF7">
        <w:rPr>
          <w:rFonts w:ascii="Times New Roman" w:eastAsia="標楷體" w:hAnsi="Times New Roman" w:cs="Times New Roman" w:hint="eastAsia"/>
          <w:kern w:val="0"/>
          <w:szCs w:val="24"/>
          <w:lang w:val="de-DE"/>
        </w:rPr>
        <w:t>預防問題發展失控，已經在</w:t>
      </w:r>
      <w:r w:rsidR="0023618C">
        <w:rPr>
          <w:rFonts w:ascii="Times New Roman" w:eastAsia="標楷體" w:hAnsi="Times New Roman" w:cs="Times New Roman" w:hint="eastAsia"/>
          <w:kern w:val="0"/>
          <w:szCs w:val="24"/>
          <w:lang w:val="de-DE"/>
        </w:rPr>
        <w:t>已運作</w:t>
      </w:r>
      <w:r w:rsidRPr="005B7FF7">
        <w:rPr>
          <w:rFonts w:ascii="Times New Roman" w:eastAsia="標楷體" w:hAnsi="Times New Roman" w:cs="Times New Roman" w:hint="eastAsia"/>
          <w:kern w:val="0"/>
          <w:szCs w:val="24"/>
          <w:lang w:val="de-DE"/>
        </w:rPr>
        <w:t>及剛剛宣佈的系列社會影響債券能夠改善</w:t>
      </w:r>
      <w:r w:rsidRPr="005B7FF7">
        <w:rPr>
          <w:rFonts w:ascii="Times New Roman" w:eastAsia="標楷體" w:hAnsi="Times New Roman" w:cs="Times New Roman"/>
          <w:kern w:val="0"/>
          <w:szCs w:val="24"/>
          <w:lang w:val="de-DE"/>
        </w:rPr>
        <w:t>1</w:t>
      </w:r>
      <w:r w:rsidRPr="005B7FF7">
        <w:rPr>
          <w:rFonts w:ascii="Times New Roman" w:eastAsia="標楷體" w:hAnsi="Times New Roman" w:cs="Times New Roman" w:hint="eastAsia"/>
          <w:kern w:val="0"/>
          <w:szCs w:val="24"/>
          <w:lang w:val="de-DE"/>
        </w:rPr>
        <w:t>萬多人的生活，同時節省納稅人的金錢投入。</w:t>
      </w:r>
    </w:p>
    <w:p w:rsidR="005B7FF7" w:rsidRDefault="005B7FF7" w:rsidP="0023618C">
      <w:pPr>
        <w:widowControl/>
        <w:snapToGrid w:val="0"/>
        <w:spacing w:beforeLines="50" w:line="300" w:lineRule="auto"/>
        <w:jc w:val="both"/>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在新啟動的兩個社會影響債券中，</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伊塞克斯社會影響債券</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是一個五年期的</w:t>
      </w:r>
      <w:r>
        <w:rPr>
          <w:rFonts w:ascii="Times New Roman" w:eastAsia="標楷體" w:hAnsi="Times New Roman" w:cs="Times New Roman" w:hint="eastAsia"/>
          <w:kern w:val="0"/>
          <w:szCs w:val="24"/>
          <w:lang w:val="de-DE"/>
        </w:rPr>
        <w:t>專案</w:t>
      </w:r>
      <w:r w:rsidRPr="005B7FF7">
        <w:rPr>
          <w:rFonts w:ascii="Times New Roman" w:eastAsia="標楷體" w:hAnsi="Times New Roman" w:cs="Times New Roman" w:hint="eastAsia"/>
          <w:kern w:val="0"/>
          <w:szCs w:val="24"/>
          <w:lang w:val="de-DE"/>
        </w:rPr>
        <w:t>，計畫支持</w:t>
      </w:r>
      <w:r w:rsidRPr="005B7FF7">
        <w:rPr>
          <w:rFonts w:ascii="Times New Roman" w:eastAsia="標楷體" w:hAnsi="Times New Roman" w:cs="Times New Roman"/>
          <w:kern w:val="0"/>
          <w:szCs w:val="24"/>
          <w:lang w:val="de-DE"/>
        </w:rPr>
        <w:t>380</w:t>
      </w:r>
      <w:r w:rsidRPr="005B7FF7">
        <w:rPr>
          <w:rFonts w:ascii="Times New Roman" w:eastAsia="標楷體" w:hAnsi="Times New Roman" w:cs="Times New Roman" w:hint="eastAsia"/>
          <w:kern w:val="0"/>
          <w:szCs w:val="24"/>
          <w:lang w:val="de-DE"/>
        </w:rPr>
        <w:t>名青春期少年及其家庭。目標是説明</w:t>
      </w:r>
      <w:r w:rsidRPr="005B7FF7">
        <w:rPr>
          <w:rFonts w:ascii="Times New Roman" w:eastAsia="標楷體" w:hAnsi="Times New Roman" w:cs="Times New Roman"/>
          <w:kern w:val="0"/>
          <w:szCs w:val="24"/>
          <w:lang w:val="de-DE"/>
        </w:rPr>
        <w:t>100</w:t>
      </w:r>
      <w:r w:rsidRPr="005B7FF7">
        <w:rPr>
          <w:rFonts w:ascii="Times New Roman" w:eastAsia="標楷體" w:hAnsi="Times New Roman" w:cs="Times New Roman" w:hint="eastAsia"/>
          <w:kern w:val="0"/>
          <w:szCs w:val="24"/>
          <w:lang w:val="de-DE"/>
        </w:rPr>
        <w:t>名左右的問題少年免予被送進感化院。伊塞克斯縣政府也是第一個在兒童服務領域運作社會影響債券的地方政府。衡量其成果的標準，包括減少在感化院的天數，改善的學校表現，個人福祉的提升以及不良行為的減少。大社會資金和社會投資機構</w:t>
      </w:r>
      <w:r w:rsidRPr="005B7FF7">
        <w:rPr>
          <w:rFonts w:ascii="Times New Roman" w:eastAsia="標楷體" w:hAnsi="Times New Roman" w:cs="Times New Roman"/>
          <w:kern w:val="0"/>
          <w:szCs w:val="24"/>
          <w:lang w:val="de-DE"/>
        </w:rPr>
        <w:t>Bridges Ventures</w:t>
      </w:r>
      <w:r w:rsidRPr="005B7FF7">
        <w:rPr>
          <w:rFonts w:ascii="Times New Roman" w:eastAsia="標楷體" w:hAnsi="Times New Roman" w:cs="Times New Roman" w:hint="eastAsia"/>
          <w:kern w:val="0"/>
          <w:szCs w:val="24"/>
          <w:lang w:val="de-DE"/>
        </w:rPr>
        <w:t>共同向該債券投入了</w:t>
      </w:r>
      <w:r w:rsidRPr="005B7FF7">
        <w:rPr>
          <w:rFonts w:ascii="Times New Roman" w:eastAsia="標楷體" w:hAnsi="Times New Roman" w:cs="Times New Roman"/>
          <w:kern w:val="0"/>
          <w:szCs w:val="24"/>
          <w:lang w:val="de-DE"/>
        </w:rPr>
        <w:t>310</w:t>
      </w:r>
      <w:r w:rsidRPr="005B7FF7">
        <w:rPr>
          <w:rFonts w:ascii="Times New Roman" w:eastAsia="標楷體" w:hAnsi="Times New Roman" w:cs="Times New Roman" w:hint="eastAsia"/>
          <w:kern w:val="0"/>
          <w:szCs w:val="24"/>
          <w:lang w:val="de-DE"/>
        </w:rPr>
        <w:t>萬英鎊。如果專案成果實施，投資人可獲得的收益率預計在</w:t>
      </w:r>
      <w:r w:rsidRPr="005B7FF7">
        <w:rPr>
          <w:rFonts w:ascii="Times New Roman" w:eastAsia="標楷體" w:hAnsi="Times New Roman" w:cs="Times New Roman"/>
          <w:kern w:val="0"/>
          <w:szCs w:val="24"/>
          <w:lang w:val="de-DE"/>
        </w:rPr>
        <w:t>8-12%</w:t>
      </w:r>
      <w:r w:rsidRPr="005B7FF7">
        <w:rPr>
          <w:rFonts w:ascii="Times New Roman" w:eastAsia="標楷體" w:hAnsi="Times New Roman" w:cs="Times New Roman" w:hint="eastAsia"/>
          <w:kern w:val="0"/>
          <w:szCs w:val="24"/>
          <w:lang w:val="de-DE"/>
        </w:rPr>
        <w:t>。投資風險完全由投資方承擔，如果專案未能達成預定目標，地方政府無需為此買單。</w:t>
      </w:r>
    </w:p>
    <w:p w:rsid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另一個</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倫敦市長社會影響債券</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的合作夥伴是倫敦市長，及當地兩家慈善機構</w:t>
      </w:r>
      <w:r w:rsidRPr="005B7FF7">
        <w:rPr>
          <w:rFonts w:ascii="Times New Roman" w:eastAsia="標楷體" w:hAnsi="Times New Roman" w:cs="Times New Roman"/>
          <w:kern w:val="0"/>
          <w:szCs w:val="24"/>
          <w:lang w:val="de-DE"/>
        </w:rPr>
        <w:t>St mungo</w:t>
      </w:r>
      <w:proofErr w:type="gramStart"/>
      <w:r w:rsidRPr="005B7FF7">
        <w:rPr>
          <w:rFonts w:ascii="Times New Roman" w:eastAsia="標楷體" w:hAnsi="Times New Roman" w:cs="Times New Roman"/>
          <w:kern w:val="0"/>
          <w:szCs w:val="24"/>
          <w:lang w:val="de-DE"/>
        </w:rPr>
        <w:t>’</w:t>
      </w:r>
      <w:proofErr w:type="gramEnd"/>
      <w:r w:rsidRPr="005B7FF7">
        <w:rPr>
          <w:rFonts w:ascii="Times New Roman" w:eastAsia="標楷體" w:hAnsi="Times New Roman" w:cs="Times New Roman"/>
          <w:kern w:val="0"/>
          <w:szCs w:val="24"/>
          <w:lang w:val="de-DE"/>
        </w:rPr>
        <w:t>s</w:t>
      </w:r>
      <w:r w:rsidRPr="005B7FF7">
        <w:rPr>
          <w:rFonts w:ascii="Times New Roman" w:eastAsia="標楷體" w:hAnsi="Times New Roman" w:cs="Times New Roman" w:hint="eastAsia"/>
          <w:kern w:val="0"/>
          <w:szCs w:val="24"/>
          <w:lang w:val="de-DE"/>
        </w:rPr>
        <w:t>與</w:t>
      </w:r>
      <w:r w:rsidRPr="005B7FF7">
        <w:rPr>
          <w:rFonts w:ascii="Times New Roman" w:eastAsia="標楷體" w:hAnsi="Times New Roman" w:cs="Times New Roman"/>
          <w:kern w:val="0"/>
          <w:szCs w:val="24"/>
          <w:lang w:val="de-DE"/>
        </w:rPr>
        <w:t>Thames Reach</w:t>
      </w:r>
      <w:r w:rsidRPr="005B7FF7">
        <w:rPr>
          <w:rFonts w:ascii="Times New Roman" w:eastAsia="標楷體" w:hAnsi="Times New Roman" w:cs="Times New Roman" w:hint="eastAsia"/>
          <w:kern w:val="0"/>
          <w:szCs w:val="24"/>
          <w:lang w:val="de-DE"/>
        </w:rPr>
        <w:t>。該債券計畫支持約</w:t>
      </w:r>
      <w:r w:rsidRPr="005B7FF7">
        <w:rPr>
          <w:rFonts w:ascii="Times New Roman" w:eastAsia="標楷體" w:hAnsi="Times New Roman" w:cs="Times New Roman"/>
          <w:kern w:val="0"/>
          <w:szCs w:val="24"/>
          <w:lang w:val="de-DE"/>
        </w:rPr>
        <w:t>800</w:t>
      </w:r>
      <w:r w:rsidRPr="005B7FF7">
        <w:rPr>
          <w:rFonts w:ascii="Times New Roman" w:eastAsia="標楷體" w:hAnsi="Times New Roman" w:cs="Times New Roman" w:hint="eastAsia"/>
          <w:kern w:val="0"/>
          <w:szCs w:val="24"/>
          <w:lang w:val="de-DE"/>
        </w:rPr>
        <w:t>名街頭露宿者，幫助他們找到穩定的居所和工作機會，並改善其健康狀況。</w:t>
      </w:r>
    </w:p>
    <w:p w:rsid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t>英國是</w:t>
      </w:r>
      <w:r>
        <w:rPr>
          <w:rFonts w:ascii="Times New Roman" w:eastAsia="標楷體" w:hAnsi="Times New Roman" w:cs="Times New Roman" w:hint="eastAsia"/>
          <w:kern w:val="0"/>
          <w:szCs w:val="24"/>
          <w:lang w:val="de-DE"/>
        </w:rPr>
        <w:t>全球</w:t>
      </w:r>
      <w:r w:rsidRPr="005B7FF7">
        <w:rPr>
          <w:rFonts w:ascii="Times New Roman" w:eastAsia="標楷體" w:hAnsi="Times New Roman" w:cs="Times New Roman" w:hint="eastAsia"/>
          <w:kern w:val="0"/>
          <w:szCs w:val="24"/>
          <w:lang w:val="de-DE"/>
        </w:rPr>
        <w:t>在開發社會影響債券方面最領先的</w:t>
      </w:r>
      <w:proofErr w:type="gramStart"/>
      <w:r w:rsidRPr="005B7FF7">
        <w:rPr>
          <w:rFonts w:ascii="Times New Roman" w:eastAsia="標楷體" w:hAnsi="Times New Roman" w:cs="Times New Roman" w:hint="eastAsia"/>
          <w:kern w:val="0"/>
          <w:szCs w:val="24"/>
          <w:lang w:val="de-DE"/>
        </w:rPr>
        <w:t>的</w:t>
      </w:r>
      <w:proofErr w:type="gramEnd"/>
      <w:r w:rsidRPr="005B7FF7">
        <w:rPr>
          <w:rFonts w:ascii="Times New Roman" w:eastAsia="標楷體" w:hAnsi="Times New Roman" w:cs="Times New Roman" w:hint="eastAsia"/>
          <w:kern w:val="0"/>
          <w:szCs w:val="24"/>
          <w:lang w:val="de-DE"/>
        </w:rPr>
        <w:t>國家，目前已發行了十幾種。英國政府決心加速這個市場</w:t>
      </w:r>
      <w:r>
        <w:rPr>
          <w:rFonts w:ascii="Times New Roman" w:eastAsia="標楷體" w:hAnsi="Times New Roman" w:cs="Times New Roman" w:hint="eastAsia"/>
          <w:kern w:val="0"/>
          <w:szCs w:val="24"/>
          <w:lang w:val="de-DE"/>
        </w:rPr>
        <w:t>的</w:t>
      </w:r>
      <w:r w:rsidRPr="005B7FF7">
        <w:rPr>
          <w:rFonts w:ascii="Times New Roman" w:eastAsia="標楷體" w:hAnsi="Times New Roman" w:cs="Times New Roman" w:hint="eastAsia"/>
          <w:kern w:val="0"/>
          <w:szCs w:val="24"/>
          <w:lang w:val="de-DE"/>
        </w:rPr>
        <w:t>發展速度，因此設立了社會成果基金，</w:t>
      </w:r>
      <w:r>
        <w:rPr>
          <w:rFonts w:ascii="Times New Roman" w:eastAsia="標楷體" w:hAnsi="Times New Roman" w:cs="Times New Roman" w:hint="eastAsia"/>
          <w:kern w:val="0"/>
          <w:szCs w:val="24"/>
          <w:lang w:val="de-DE"/>
        </w:rPr>
        <w:t>並</w:t>
      </w:r>
      <w:r w:rsidRPr="005B7FF7">
        <w:rPr>
          <w:rFonts w:ascii="Times New Roman" w:eastAsia="標楷體" w:hAnsi="Times New Roman" w:cs="Times New Roman" w:hint="eastAsia"/>
          <w:kern w:val="0"/>
          <w:szCs w:val="24"/>
          <w:lang w:val="de-DE"/>
        </w:rPr>
        <w:t>在內閣辦公室還專門成立了一個社會影響債券中心。社會影響債券主要針對某一個地區的高成本社會問題進行干預應對，但實際上其產生的效益是能夠輻射其他地區的。</w:t>
      </w:r>
    </w:p>
    <w:p w:rsidR="005B7FF7" w:rsidRPr="005B7FF7" w:rsidRDefault="005B7FF7" w:rsidP="0023618C">
      <w:pPr>
        <w:widowControl/>
        <w:snapToGrid w:val="0"/>
        <w:spacing w:beforeLines="50" w:line="300" w:lineRule="auto"/>
        <w:rPr>
          <w:rFonts w:ascii="Times New Roman" w:eastAsia="標楷體" w:hAnsi="Times New Roman" w:cs="Times New Roman"/>
          <w:kern w:val="0"/>
          <w:szCs w:val="24"/>
          <w:lang w:val="de-DE"/>
        </w:rPr>
      </w:pPr>
      <w:r w:rsidRPr="005B7FF7">
        <w:rPr>
          <w:rFonts w:ascii="Times New Roman" w:eastAsia="標楷體" w:hAnsi="Times New Roman" w:cs="Times New Roman" w:hint="eastAsia"/>
          <w:kern w:val="0"/>
          <w:szCs w:val="24"/>
          <w:lang w:val="de-DE"/>
        </w:rPr>
        <w:lastRenderedPageBreak/>
        <w:t>英國首相卡</w:t>
      </w:r>
      <w:r>
        <w:rPr>
          <w:rFonts w:ascii="Times New Roman" w:eastAsia="標楷體" w:hAnsi="Times New Roman" w:cs="Times New Roman" w:hint="eastAsia"/>
          <w:kern w:val="0"/>
          <w:szCs w:val="24"/>
          <w:lang w:val="de-DE"/>
        </w:rPr>
        <w:t>麥隆</w:t>
      </w:r>
      <w:r w:rsidRPr="005B7FF7">
        <w:rPr>
          <w:rFonts w:ascii="Times New Roman" w:eastAsia="標楷體" w:hAnsi="Times New Roman" w:cs="Times New Roman" w:hint="eastAsia"/>
          <w:kern w:val="0"/>
          <w:szCs w:val="24"/>
          <w:lang w:val="de-DE"/>
        </w:rPr>
        <w:t>表示，</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在運用金融手段幫助構建更大更強的社會方面，英國世界領先。我們不僅啟動了世界上第一家</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社會投資銀行</w:t>
      </w:r>
      <w:r w:rsidRPr="005B7FF7">
        <w:rPr>
          <w:rFonts w:ascii="Times New Roman" w:eastAsia="標楷體" w:hAnsi="Times New Roman" w:cs="Times New Roman"/>
          <w:kern w:val="0"/>
          <w:szCs w:val="24"/>
          <w:lang w:val="de-DE"/>
        </w:rPr>
        <w:t>”</w:t>
      </w:r>
      <w:r w:rsidRPr="005B7FF7">
        <w:rPr>
          <w:rFonts w:ascii="Times New Roman" w:eastAsia="標楷體" w:hAnsi="Times New Roman" w:cs="Times New Roman" w:hint="eastAsia"/>
          <w:kern w:val="0"/>
          <w:szCs w:val="24"/>
          <w:lang w:val="de-DE"/>
        </w:rPr>
        <w:t>大社會資金，而且還發明了世界上第一個社會影響債券</w:t>
      </w:r>
      <w:r w:rsidRPr="005B7FF7">
        <w:rPr>
          <w:rFonts w:ascii="Times New Roman" w:eastAsia="標楷體" w:hAnsi="Times New Roman" w:cs="Times New Roman"/>
          <w:kern w:val="0"/>
          <w:szCs w:val="24"/>
          <w:lang w:val="de-DE"/>
        </w:rPr>
        <w:t xml:space="preserve"> </w:t>
      </w:r>
      <w:r w:rsidRPr="005B7FF7">
        <w:rPr>
          <w:rFonts w:ascii="Times New Roman" w:eastAsia="標楷體" w:hAnsi="Times New Roman" w:cs="Times New Roman" w:hint="eastAsia"/>
          <w:kern w:val="0"/>
          <w:szCs w:val="24"/>
          <w:lang w:val="de-DE"/>
        </w:rPr>
        <w:t>，用於解決</w:t>
      </w:r>
      <w:proofErr w:type="gramStart"/>
      <w:r w:rsidRPr="005B7FF7">
        <w:rPr>
          <w:rFonts w:ascii="Times New Roman" w:eastAsia="標楷體" w:hAnsi="Times New Roman" w:cs="Times New Roman" w:hint="eastAsia"/>
          <w:kern w:val="0"/>
          <w:szCs w:val="24"/>
          <w:lang w:val="de-DE"/>
        </w:rPr>
        <w:t>彼得伯勒地區</w:t>
      </w:r>
      <w:proofErr w:type="gramEnd"/>
      <w:r w:rsidRPr="005B7FF7">
        <w:rPr>
          <w:rFonts w:ascii="Times New Roman" w:eastAsia="標楷體" w:hAnsi="Times New Roman" w:cs="Times New Roman" w:hint="eastAsia"/>
          <w:kern w:val="0"/>
          <w:szCs w:val="24"/>
          <w:lang w:val="de-DE"/>
        </w:rPr>
        <w:t>的再犯罪問題。我非常高興啟動社會成果基金，</w:t>
      </w:r>
      <w:r w:rsidRPr="005B7FF7">
        <w:rPr>
          <w:rFonts w:ascii="Times New Roman" w:eastAsia="標楷體" w:hAnsi="Times New Roman" w:cs="Times New Roman"/>
          <w:kern w:val="0"/>
          <w:szCs w:val="24"/>
          <w:lang w:val="de-DE"/>
        </w:rPr>
        <w:t xml:space="preserve"> </w:t>
      </w:r>
      <w:r w:rsidRPr="005B7FF7">
        <w:rPr>
          <w:rFonts w:ascii="Times New Roman" w:eastAsia="標楷體" w:hAnsi="Times New Roman" w:cs="Times New Roman" w:hint="eastAsia"/>
          <w:kern w:val="0"/>
          <w:szCs w:val="24"/>
          <w:lang w:val="de-DE"/>
        </w:rPr>
        <w:t>它將催生更多創新的社會影響債券。通過金融手段投資於社會問題的早期干預，使我們能夠幫助減輕最弱勢群體對於政府的依賴。</w:t>
      </w:r>
      <w:r w:rsidRPr="005B7FF7">
        <w:rPr>
          <w:rFonts w:ascii="Times New Roman" w:eastAsia="標楷體" w:hAnsi="Times New Roman" w:cs="Times New Roman"/>
          <w:kern w:val="0"/>
          <w:szCs w:val="24"/>
          <w:lang w:val="de-DE"/>
        </w:rPr>
        <w:t>”</w:t>
      </w:r>
    </w:p>
    <w:p w:rsidR="00814C23" w:rsidRDefault="00814C23" w:rsidP="0023618C">
      <w:pPr>
        <w:widowControl/>
        <w:snapToGrid w:val="0"/>
        <w:spacing w:beforeLines="50" w:line="300" w:lineRule="auto"/>
        <w:rPr>
          <w:rFonts w:ascii="Times New Roman" w:eastAsia="標楷體" w:hAnsi="Times New Roman" w:cs="Times New Roman"/>
          <w:b/>
          <w:bCs/>
          <w:kern w:val="0"/>
          <w:szCs w:val="24"/>
          <w:lang w:val="de-DE"/>
        </w:rPr>
      </w:pPr>
    </w:p>
    <w:p w:rsidR="006928C3" w:rsidRPr="006928C3" w:rsidRDefault="006928C3" w:rsidP="0023618C">
      <w:pPr>
        <w:widowControl/>
        <w:snapToGrid w:val="0"/>
        <w:spacing w:beforeLines="50" w:line="300" w:lineRule="auto"/>
        <w:rPr>
          <w:rFonts w:ascii="Times New Roman" w:eastAsia="標楷體" w:hAnsi="Times New Roman" w:cs="Times New Roman"/>
          <w:b/>
          <w:bCs/>
          <w:kern w:val="0"/>
          <w:szCs w:val="24"/>
          <w:lang w:val="de-DE"/>
        </w:rPr>
      </w:pPr>
      <w:r w:rsidRPr="006928C3">
        <w:rPr>
          <w:rFonts w:ascii="Times New Roman" w:eastAsia="標楷體" w:hAnsi="Times New Roman" w:cs="Times New Roman"/>
          <w:b/>
          <w:bCs/>
          <w:kern w:val="0"/>
          <w:szCs w:val="24"/>
          <w:lang w:val="de-DE"/>
        </w:rPr>
        <w:t>ASrIA</w:t>
      </w:r>
      <w:r w:rsidRPr="006928C3">
        <w:rPr>
          <w:rFonts w:ascii="Times New Roman" w:eastAsia="標楷體" w:hAnsi="Times New Roman" w:cs="Times New Roman" w:hint="eastAsia"/>
          <w:b/>
          <w:bCs/>
          <w:kern w:val="0"/>
          <w:szCs w:val="24"/>
          <w:lang w:val="de-DE"/>
        </w:rPr>
        <w:t>發佈《亞洲</w:t>
      </w:r>
      <w:r w:rsidR="00B1487D">
        <w:rPr>
          <w:rFonts w:ascii="Times New Roman" w:eastAsia="標楷體" w:hAnsi="Times New Roman" w:cs="Times New Roman" w:hint="eastAsia"/>
          <w:b/>
          <w:bCs/>
          <w:kern w:val="0"/>
          <w:szCs w:val="24"/>
          <w:lang w:val="de-DE"/>
        </w:rPr>
        <w:t>永續性</w:t>
      </w:r>
      <w:r w:rsidRPr="006928C3">
        <w:rPr>
          <w:rFonts w:ascii="Times New Roman" w:eastAsia="標楷體" w:hAnsi="Times New Roman" w:cs="Times New Roman" w:hint="eastAsia"/>
          <w:b/>
          <w:bCs/>
          <w:kern w:val="0"/>
          <w:szCs w:val="24"/>
          <w:lang w:val="de-DE"/>
        </w:rPr>
        <w:t>投資回顧</w:t>
      </w:r>
      <w:r w:rsidRPr="006928C3">
        <w:rPr>
          <w:rFonts w:ascii="Times New Roman" w:eastAsia="標楷體" w:hAnsi="Times New Roman" w:cs="Times New Roman"/>
          <w:b/>
          <w:bCs/>
          <w:kern w:val="0"/>
          <w:szCs w:val="24"/>
          <w:lang w:val="de-DE"/>
        </w:rPr>
        <w:t>2012</w:t>
      </w:r>
      <w:r w:rsidRPr="006928C3">
        <w:rPr>
          <w:rFonts w:ascii="Times New Roman" w:eastAsia="標楷體" w:hAnsi="Times New Roman" w:cs="Times New Roman" w:hint="eastAsia"/>
          <w:b/>
          <w:bCs/>
          <w:kern w:val="0"/>
          <w:szCs w:val="24"/>
          <w:lang w:val="de-DE"/>
        </w:rPr>
        <w:t>》</w:t>
      </w:r>
      <w:r w:rsidRPr="006928C3">
        <w:rPr>
          <w:rFonts w:ascii="Times New Roman" w:eastAsia="標楷體" w:hAnsi="Times New Roman" w:cs="Times New Roman"/>
          <w:b/>
          <w:bCs/>
          <w:kern w:val="0"/>
          <w:szCs w:val="24"/>
          <w:lang w:val="de-DE"/>
        </w:rPr>
        <w:t xml:space="preserve"> </w:t>
      </w:r>
      <w:r>
        <w:rPr>
          <w:rFonts w:ascii="Times New Roman" w:eastAsia="標楷體" w:hAnsi="Times New Roman" w:cs="Times New Roman" w:hint="eastAsia"/>
          <w:b/>
          <w:bCs/>
          <w:kern w:val="0"/>
          <w:szCs w:val="24"/>
          <w:lang w:val="de-DE"/>
        </w:rPr>
        <w:t>(A</w:t>
      </w:r>
      <w:r w:rsidR="0023618C">
        <w:rPr>
          <w:rFonts w:ascii="Times New Roman" w:eastAsia="標楷體" w:hAnsi="Times New Roman" w:cs="Times New Roman" w:hint="eastAsia"/>
          <w:b/>
          <w:bCs/>
          <w:kern w:val="0"/>
          <w:szCs w:val="24"/>
          <w:lang w:val="de-DE"/>
        </w:rPr>
        <w:t>S</w:t>
      </w:r>
      <w:r>
        <w:rPr>
          <w:rFonts w:ascii="Times New Roman" w:eastAsia="標楷體" w:hAnsi="Times New Roman" w:cs="Times New Roman" w:hint="eastAsia"/>
          <w:b/>
          <w:bCs/>
          <w:kern w:val="0"/>
          <w:szCs w:val="24"/>
          <w:lang w:val="de-DE"/>
        </w:rPr>
        <w:t>rIA</w:t>
      </w:r>
      <w:r>
        <w:rPr>
          <w:rFonts w:ascii="Times New Roman" w:eastAsia="標楷體" w:hAnsi="Times New Roman" w:cs="Times New Roman" w:hint="eastAsia"/>
          <w:b/>
          <w:bCs/>
          <w:kern w:val="0"/>
          <w:szCs w:val="24"/>
          <w:lang w:val="de-DE"/>
        </w:rPr>
        <w:t>，</w:t>
      </w:r>
      <w:r>
        <w:rPr>
          <w:rFonts w:ascii="Times New Roman" w:eastAsia="標楷體" w:hAnsi="Times New Roman" w:cs="Times New Roman" w:hint="eastAsia"/>
          <w:b/>
          <w:bCs/>
          <w:kern w:val="0"/>
          <w:szCs w:val="24"/>
          <w:lang w:val="de-DE"/>
        </w:rPr>
        <w:t>201</w:t>
      </w:r>
      <w:r w:rsidR="00752FA1">
        <w:rPr>
          <w:rFonts w:ascii="Times New Roman" w:eastAsia="標楷體" w:hAnsi="Times New Roman" w:cs="Times New Roman" w:hint="eastAsia"/>
          <w:b/>
          <w:bCs/>
          <w:kern w:val="0"/>
          <w:szCs w:val="24"/>
          <w:lang w:val="de-DE"/>
        </w:rPr>
        <w:t>2</w:t>
      </w:r>
      <w:r>
        <w:rPr>
          <w:rFonts w:ascii="Times New Roman" w:eastAsia="標楷體" w:hAnsi="Times New Roman" w:cs="Times New Roman" w:hint="eastAsia"/>
          <w:b/>
          <w:bCs/>
          <w:kern w:val="0"/>
          <w:szCs w:val="24"/>
          <w:lang w:val="de-DE"/>
        </w:rPr>
        <w:t>/12/21)</w:t>
      </w:r>
    </w:p>
    <w:p w:rsidR="00B1487D" w:rsidRDefault="00B5171B" w:rsidP="0023618C">
      <w:pPr>
        <w:widowControl/>
        <w:snapToGrid w:val="0"/>
        <w:spacing w:beforeLines="50" w:line="300" w:lineRule="auto"/>
        <w:rPr>
          <w:rFonts w:ascii="Times New Roman" w:eastAsia="標楷體" w:hAnsi="Times New Roman" w:cs="Times New Roman"/>
          <w:kern w:val="0"/>
          <w:szCs w:val="24"/>
          <w:lang w:val="de-DE"/>
        </w:rPr>
      </w:pPr>
      <w:hyperlink r:id="rId12" w:history="1">
        <w:r w:rsidR="00B1487D" w:rsidRPr="005C5718">
          <w:rPr>
            <w:rStyle w:val="a3"/>
            <w:rFonts w:ascii="Times New Roman" w:eastAsia="標楷體" w:hAnsi="Times New Roman" w:cs="Times New Roman"/>
            <w:kern w:val="0"/>
            <w:szCs w:val="24"/>
            <w:lang w:val="de-DE"/>
          </w:rPr>
          <w:t>http://www.asria.</w:t>
        </w:r>
        <w:r w:rsidR="00B1487D" w:rsidRPr="005C5718">
          <w:rPr>
            <w:rStyle w:val="a3"/>
            <w:rFonts w:ascii="Times New Roman" w:eastAsia="標楷體" w:hAnsi="Times New Roman" w:cs="Times New Roman"/>
            <w:kern w:val="0"/>
            <w:szCs w:val="24"/>
            <w:lang w:val="de-DE"/>
          </w:rPr>
          <w:t>o</w:t>
        </w:r>
        <w:r w:rsidR="00B1487D" w:rsidRPr="005C5718">
          <w:rPr>
            <w:rStyle w:val="a3"/>
            <w:rFonts w:ascii="Times New Roman" w:eastAsia="標楷體" w:hAnsi="Times New Roman" w:cs="Times New Roman"/>
            <w:kern w:val="0"/>
            <w:szCs w:val="24"/>
            <w:lang w:val="de-DE"/>
          </w:rPr>
          <w:t>rg/news/press/1356084134</w:t>
        </w:r>
      </w:hyperlink>
    </w:p>
    <w:p w:rsidR="006928C3" w:rsidRPr="006928C3" w:rsidRDefault="006928C3" w:rsidP="0023618C">
      <w:pPr>
        <w:widowControl/>
        <w:snapToGrid w:val="0"/>
        <w:spacing w:beforeLines="50" w:line="300" w:lineRule="auto"/>
        <w:rPr>
          <w:rFonts w:ascii="Times New Roman" w:eastAsia="標楷體" w:hAnsi="Times New Roman" w:cs="Times New Roman"/>
          <w:kern w:val="0"/>
          <w:szCs w:val="24"/>
          <w:lang w:val="de-DE"/>
        </w:rPr>
      </w:pPr>
      <w:r w:rsidRPr="006928C3">
        <w:rPr>
          <w:rFonts w:ascii="Times New Roman" w:eastAsia="標楷體" w:hAnsi="Times New Roman" w:cs="Times New Roman" w:hint="eastAsia"/>
          <w:kern w:val="0"/>
          <w:szCs w:val="24"/>
          <w:lang w:val="de-DE"/>
        </w:rPr>
        <w:t>亞洲</w:t>
      </w:r>
      <w:r w:rsidR="00B1487D">
        <w:rPr>
          <w:rFonts w:ascii="Times New Roman" w:eastAsia="標楷體" w:hAnsi="Times New Roman" w:cs="Times New Roman" w:hint="eastAsia"/>
          <w:kern w:val="0"/>
          <w:szCs w:val="24"/>
          <w:lang w:val="de-DE"/>
        </w:rPr>
        <w:t>永續</w:t>
      </w:r>
      <w:r w:rsidRPr="006928C3">
        <w:rPr>
          <w:rFonts w:ascii="Times New Roman" w:eastAsia="標楷體" w:hAnsi="Times New Roman" w:cs="Times New Roman" w:hint="eastAsia"/>
          <w:kern w:val="0"/>
          <w:szCs w:val="24"/>
          <w:lang w:val="de-DE"/>
        </w:rPr>
        <w:t>發展投資協會（</w:t>
      </w:r>
      <w:r w:rsidRPr="006928C3">
        <w:rPr>
          <w:rFonts w:ascii="Times New Roman" w:eastAsia="標楷體" w:hAnsi="Times New Roman" w:cs="Times New Roman"/>
          <w:kern w:val="0"/>
          <w:szCs w:val="24"/>
          <w:lang w:val="de-DE"/>
        </w:rPr>
        <w:t>ASrIA</w:t>
      </w:r>
      <w:r w:rsidRPr="006928C3">
        <w:rPr>
          <w:rFonts w:ascii="Times New Roman" w:eastAsia="標楷體" w:hAnsi="Times New Roman" w:cs="Times New Roman" w:hint="eastAsia"/>
          <w:kern w:val="0"/>
          <w:szCs w:val="24"/>
          <w:lang w:val="de-DE"/>
        </w:rPr>
        <w:t>）於今天發佈了一份關於亞洲</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投資策略與實踐的基線研究報告</w:t>
      </w:r>
      <w:proofErr w:type="gramStart"/>
      <w:r w:rsidRPr="006928C3">
        <w:rPr>
          <w:rFonts w:ascii="Times New Roman" w:eastAsia="標楷體" w:hAnsi="Times New Roman" w:cs="Times New Roman"/>
          <w:kern w:val="0"/>
          <w:szCs w:val="24"/>
          <w:lang w:val="de-DE"/>
        </w:rPr>
        <w:t>——</w:t>
      </w:r>
      <w:proofErr w:type="gramEnd"/>
      <w:r w:rsidRPr="006928C3">
        <w:rPr>
          <w:rFonts w:ascii="Times New Roman" w:eastAsia="標楷體" w:hAnsi="Times New Roman" w:cs="Times New Roman" w:hint="eastAsia"/>
          <w:kern w:val="0"/>
          <w:szCs w:val="24"/>
          <w:lang w:val="de-DE"/>
        </w:rPr>
        <w:t>《亞洲</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投資回顧</w:t>
      </w:r>
      <w:r w:rsidRPr="006928C3">
        <w:rPr>
          <w:rFonts w:ascii="Times New Roman" w:eastAsia="標楷體" w:hAnsi="Times New Roman" w:cs="Times New Roman"/>
          <w:kern w:val="0"/>
          <w:szCs w:val="24"/>
          <w:lang w:val="de-DE"/>
        </w:rPr>
        <w:t>2012</w:t>
      </w:r>
      <w:r w:rsidRPr="006928C3">
        <w:rPr>
          <w:rFonts w:ascii="Times New Roman" w:eastAsia="標楷體" w:hAnsi="Times New Roman" w:cs="Times New Roman" w:hint="eastAsia"/>
          <w:kern w:val="0"/>
          <w:szCs w:val="24"/>
          <w:lang w:val="de-DE"/>
        </w:rPr>
        <w:t>》。該報告稱，目前已有超過</w:t>
      </w:r>
      <w:r w:rsidRPr="006928C3">
        <w:rPr>
          <w:rFonts w:ascii="Times New Roman" w:eastAsia="標楷體" w:hAnsi="Times New Roman" w:cs="Times New Roman"/>
          <w:kern w:val="0"/>
          <w:szCs w:val="24"/>
          <w:lang w:val="de-DE"/>
        </w:rPr>
        <w:t>130</w:t>
      </w:r>
      <w:r w:rsidRPr="006928C3">
        <w:rPr>
          <w:rFonts w:ascii="Times New Roman" w:eastAsia="標楷體" w:hAnsi="Times New Roman" w:cs="Times New Roman" w:hint="eastAsia"/>
          <w:kern w:val="0"/>
          <w:szCs w:val="24"/>
          <w:lang w:val="de-DE"/>
        </w:rPr>
        <w:t>名投資經理在亞洲進行</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投資，資產管理規模達到</w:t>
      </w:r>
      <w:r w:rsidRPr="006928C3">
        <w:rPr>
          <w:rFonts w:ascii="Times New Roman" w:eastAsia="標楷體" w:hAnsi="Times New Roman" w:cs="Times New Roman"/>
          <w:kern w:val="0"/>
          <w:szCs w:val="24"/>
          <w:lang w:val="de-DE"/>
        </w:rPr>
        <w:t>74</w:t>
      </w:r>
      <w:r w:rsidRPr="006928C3">
        <w:rPr>
          <w:rFonts w:ascii="Times New Roman" w:eastAsia="標楷體" w:hAnsi="Times New Roman" w:cs="Times New Roman" w:hint="eastAsia"/>
          <w:kern w:val="0"/>
          <w:szCs w:val="24"/>
          <w:lang w:val="de-DE"/>
        </w:rPr>
        <w:t>億美元。</w:t>
      </w:r>
    </w:p>
    <w:p w:rsidR="006928C3" w:rsidRPr="006928C3" w:rsidRDefault="006928C3" w:rsidP="0023618C">
      <w:pPr>
        <w:widowControl/>
        <w:snapToGrid w:val="0"/>
        <w:spacing w:beforeLines="50" w:line="300" w:lineRule="auto"/>
        <w:rPr>
          <w:rFonts w:ascii="Times New Roman" w:eastAsia="標楷體" w:hAnsi="Times New Roman" w:cs="Times New Roman"/>
          <w:kern w:val="0"/>
          <w:szCs w:val="24"/>
          <w:lang w:val="de-DE"/>
        </w:rPr>
      </w:pPr>
      <w:r w:rsidRPr="006928C3">
        <w:rPr>
          <w:rFonts w:ascii="Times New Roman" w:eastAsia="標楷體" w:hAnsi="Times New Roman" w:cs="Times New Roman"/>
          <w:kern w:val="0"/>
          <w:szCs w:val="24"/>
          <w:lang w:val="de-DE"/>
        </w:rPr>
        <w:t>ASrIA</w:t>
      </w:r>
      <w:r w:rsidRPr="006928C3">
        <w:rPr>
          <w:rFonts w:ascii="Times New Roman" w:eastAsia="標楷體" w:hAnsi="Times New Roman" w:cs="Times New Roman" w:hint="eastAsia"/>
          <w:kern w:val="0"/>
          <w:szCs w:val="24"/>
          <w:lang w:val="de-DE"/>
        </w:rPr>
        <w:t>的主席</w:t>
      </w:r>
      <w:r w:rsidRPr="006928C3">
        <w:rPr>
          <w:rFonts w:ascii="Times New Roman" w:eastAsia="標楷體" w:hAnsi="Times New Roman" w:cs="Times New Roman"/>
          <w:kern w:val="0"/>
          <w:szCs w:val="24"/>
          <w:lang w:val="de-DE"/>
        </w:rPr>
        <w:t>Alexandra Boakes Tracy</w:t>
      </w:r>
      <w:r w:rsidRPr="006928C3">
        <w:rPr>
          <w:rFonts w:ascii="Times New Roman" w:eastAsia="標楷體" w:hAnsi="Times New Roman" w:cs="Times New Roman" w:hint="eastAsia"/>
          <w:kern w:val="0"/>
          <w:szCs w:val="24"/>
          <w:lang w:val="de-DE"/>
        </w:rPr>
        <w:t>表示，由於全球投資者在亞洲的資金部署比例增大，同時亞洲本地的投資經理在</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投資策略方面的專業性也在不斷增強，亞洲的</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投資在過去的五年中已經成為一股重要的力量；在未來的</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投資領域，亞洲必將會發揮關鍵性的作用。</w:t>
      </w:r>
    </w:p>
    <w:p w:rsidR="006928C3" w:rsidRPr="006928C3" w:rsidRDefault="006928C3" w:rsidP="0023618C">
      <w:pPr>
        <w:widowControl/>
        <w:snapToGrid w:val="0"/>
        <w:spacing w:beforeLines="50" w:line="300" w:lineRule="auto"/>
        <w:rPr>
          <w:rFonts w:ascii="Times New Roman" w:eastAsia="標楷體" w:hAnsi="Times New Roman" w:cs="Times New Roman"/>
          <w:kern w:val="0"/>
          <w:szCs w:val="24"/>
          <w:lang w:val="de-DE"/>
        </w:rPr>
      </w:pPr>
      <w:r w:rsidRPr="006928C3">
        <w:rPr>
          <w:rFonts w:ascii="Times New Roman" w:eastAsia="標楷體" w:hAnsi="Times New Roman" w:cs="Times New Roman" w:hint="eastAsia"/>
          <w:kern w:val="0"/>
          <w:szCs w:val="24"/>
          <w:lang w:val="de-DE"/>
        </w:rPr>
        <w:t>缺乏可靠的環境、社會和公司治理（</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）的相關資訊一直是亞洲發展</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投資的</w:t>
      </w:r>
      <w:r w:rsidR="00B1487D">
        <w:rPr>
          <w:rFonts w:ascii="Times New Roman" w:eastAsia="標楷體" w:hAnsi="Times New Roman" w:cs="Times New Roman" w:hint="eastAsia"/>
          <w:kern w:val="0"/>
          <w:szCs w:val="24"/>
          <w:lang w:val="de-DE"/>
        </w:rPr>
        <w:t>主</w:t>
      </w:r>
      <w:r w:rsidRPr="006928C3">
        <w:rPr>
          <w:rFonts w:ascii="Times New Roman" w:eastAsia="標楷體" w:hAnsi="Times New Roman" w:cs="Times New Roman" w:hint="eastAsia"/>
          <w:kern w:val="0"/>
          <w:szCs w:val="24"/>
          <w:lang w:val="de-DE"/>
        </w:rPr>
        <w:t>要障</w:t>
      </w:r>
      <w:r w:rsidR="00B1487D">
        <w:rPr>
          <w:rFonts w:ascii="Times New Roman" w:eastAsia="標楷體" w:hAnsi="Times New Roman" w:cs="Times New Roman" w:hint="eastAsia"/>
          <w:kern w:val="0"/>
          <w:szCs w:val="24"/>
          <w:lang w:val="de-DE"/>
        </w:rPr>
        <w:t>礙</w:t>
      </w:r>
      <w:r w:rsidRPr="006928C3">
        <w:rPr>
          <w:rFonts w:ascii="Times New Roman" w:eastAsia="標楷體" w:hAnsi="Times New Roman" w:cs="Times New Roman" w:hint="eastAsia"/>
          <w:kern w:val="0"/>
          <w:szCs w:val="24"/>
          <w:lang w:val="de-DE"/>
        </w:rPr>
        <w:t>。亞洲的證券交易所若能發佈</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指引，鼓勵和推動上市公司的非財務資訊披露，不僅會使公開上市股票的</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投資者受益，同時也能大大提升證交所自身的聲譽。而亞洲區域債券經理在上市股票投資中對</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資訊的利用卻較為落後。</w:t>
      </w:r>
    </w:p>
    <w:p w:rsidR="006928C3" w:rsidRPr="006928C3" w:rsidRDefault="006928C3" w:rsidP="0023618C">
      <w:pPr>
        <w:widowControl/>
        <w:snapToGrid w:val="0"/>
        <w:spacing w:beforeLines="50" w:line="300" w:lineRule="auto"/>
        <w:rPr>
          <w:rFonts w:ascii="Times New Roman" w:eastAsia="標楷體" w:hAnsi="Times New Roman" w:cs="Times New Roman"/>
          <w:kern w:val="0"/>
          <w:szCs w:val="24"/>
          <w:lang w:val="de-DE"/>
        </w:rPr>
      </w:pPr>
      <w:r w:rsidRPr="006928C3">
        <w:rPr>
          <w:rFonts w:ascii="Times New Roman" w:eastAsia="標楷體" w:hAnsi="Times New Roman" w:cs="Times New Roman"/>
          <w:kern w:val="0"/>
          <w:szCs w:val="24"/>
          <w:lang w:val="de-DE"/>
        </w:rPr>
        <w:t>ASrIA</w:t>
      </w:r>
      <w:r w:rsidRPr="006928C3">
        <w:rPr>
          <w:rFonts w:ascii="Times New Roman" w:eastAsia="標楷體" w:hAnsi="Times New Roman" w:cs="Times New Roman" w:hint="eastAsia"/>
          <w:kern w:val="0"/>
          <w:szCs w:val="24"/>
          <w:lang w:val="de-DE"/>
        </w:rPr>
        <w:t>協會主任</w:t>
      </w:r>
      <w:r w:rsidRPr="006928C3">
        <w:rPr>
          <w:rFonts w:ascii="Times New Roman" w:eastAsia="標楷體" w:hAnsi="Times New Roman" w:cs="Times New Roman"/>
          <w:kern w:val="0"/>
          <w:szCs w:val="24"/>
          <w:lang w:val="de-DE"/>
        </w:rPr>
        <w:t>Erik Floyd</w:t>
      </w:r>
      <w:r w:rsidRPr="006928C3">
        <w:rPr>
          <w:rFonts w:ascii="Times New Roman" w:eastAsia="標楷體" w:hAnsi="Times New Roman" w:cs="Times New Roman" w:hint="eastAsia"/>
          <w:kern w:val="0"/>
          <w:szCs w:val="24"/>
          <w:lang w:val="de-DE"/>
        </w:rPr>
        <w:t>認為，鑒於</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的相關風險（例如環境問題的管理不善等）已被證明會對信用分析與債務成本有所影響，增加</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資訊的可靠性將有望提高債券經理對</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資訊披露的重視度。</w:t>
      </w:r>
    </w:p>
    <w:p w:rsidR="006928C3" w:rsidRPr="006928C3" w:rsidRDefault="006928C3" w:rsidP="0023618C">
      <w:pPr>
        <w:widowControl/>
        <w:snapToGrid w:val="0"/>
        <w:spacing w:beforeLines="50" w:line="300" w:lineRule="auto"/>
        <w:rPr>
          <w:rFonts w:ascii="Times New Roman" w:eastAsia="標楷體" w:hAnsi="Times New Roman" w:cs="Times New Roman"/>
          <w:kern w:val="0"/>
          <w:szCs w:val="24"/>
          <w:lang w:val="de-DE"/>
        </w:rPr>
      </w:pPr>
      <w:r w:rsidRPr="006928C3">
        <w:rPr>
          <w:rFonts w:ascii="Times New Roman" w:eastAsia="標楷體" w:hAnsi="Times New Roman" w:cs="Times New Roman" w:hint="eastAsia"/>
          <w:kern w:val="0"/>
          <w:szCs w:val="24"/>
          <w:lang w:val="de-DE"/>
        </w:rPr>
        <w:t>基於一系列</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投資行為的資產管理已逐步在亞洲區域站穩腳跟，尤其是對上市股票。而私募市場的</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投資（如私募股權、房地產、基礎設施等）卻往往限制於一定主題，特別是環保技術。儘管對於總部設在亞洲的全球投資者而言，</w:t>
      </w:r>
      <w:r w:rsidR="00B1487D">
        <w:rPr>
          <w:rFonts w:ascii="Times New Roman" w:eastAsia="標楷體" w:hAnsi="Times New Roman" w:cs="Times New Roman" w:hint="eastAsia"/>
          <w:kern w:val="0"/>
          <w:szCs w:val="24"/>
          <w:lang w:val="de-DE"/>
        </w:rPr>
        <w:t>永續性</w:t>
      </w:r>
      <w:r w:rsidRPr="006928C3">
        <w:rPr>
          <w:rFonts w:ascii="Times New Roman" w:eastAsia="標楷體" w:hAnsi="Times New Roman" w:cs="Times New Roman" w:hint="eastAsia"/>
          <w:kern w:val="0"/>
          <w:szCs w:val="24"/>
          <w:lang w:val="de-DE"/>
        </w:rPr>
        <w:t>投資仍然是一種相對較新的做法；但是有足夠的證據表明，這些投資者越來越認識到在決策中整合</w:t>
      </w:r>
      <w:r w:rsidRPr="006928C3">
        <w:rPr>
          <w:rFonts w:ascii="Times New Roman" w:eastAsia="標楷體" w:hAnsi="Times New Roman" w:cs="Times New Roman"/>
          <w:kern w:val="0"/>
          <w:szCs w:val="24"/>
          <w:lang w:val="de-DE"/>
        </w:rPr>
        <w:t>ESG</w:t>
      </w:r>
      <w:r w:rsidRPr="006928C3">
        <w:rPr>
          <w:rFonts w:ascii="Times New Roman" w:eastAsia="標楷體" w:hAnsi="Times New Roman" w:cs="Times New Roman" w:hint="eastAsia"/>
          <w:kern w:val="0"/>
          <w:szCs w:val="24"/>
          <w:lang w:val="de-DE"/>
        </w:rPr>
        <w:t>因素的重要性。</w:t>
      </w:r>
    </w:p>
    <w:p w:rsidR="006928C3" w:rsidRPr="006928C3" w:rsidRDefault="006928C3" w:rsidP="0023618C">
      <w:pPr>
        <w:widowControl/>
        <w:snapToGrid w:val="0"/>
        <w:spacing w:beforeLines="50" w:line="300" w:lineRule="auto"/>
        <w:rPr>
          <w:rFonts w:ascii="Times New Roman" w:eastAsia="標楷體" w:hAnsi="Times New Roman" w:cs="Times New Roman"/>
          <w:b/>
          <w:bCs/>
          <w:kern w:val="0"/>
          <w:szCs w:val="24"/>
          <w:lang w:val="de-DE"/>
        </w:rPr>
      </w:pPr>
    </w:p>
    <w:p w:rsidR="004D2E4E" w:rsidRPr="004D2E4E" w:rsidRDefault="004D2E4E" w:rsidP="0023618C">
      <w:pPr>
        <w:widowControl/>
        <w:snapToGrid w:val="0"/>
        <w:spacing w:beforeLines="50" w:line="300" w:lineRule="auto"/>
        <w:rPr>
          <w:rFonts w:ascii="Times New Roman" w:eastAsia="標楷體" w:hAnsi="Times New Roman" w:cs="Times New Roman"/>
          <w:b/>
          <w:bCs/>
          <w:kern w:val="0"/>
          <w:szCs w:val="24"/>
          <w:lang w:val="de-DE"/>
        </w:rPr>
      </w:pPr>
      <w:r w:rsidRPr="004D2E4E">
        <w:rPr>
          <w:rFonts w:ascii="Times New Roman" w:eastAsia="標楷體" w:hAnsi="Times New Roman" w:cs="Times New Roman" w:hint="eastAsia"/>
          <w:b/>
          <w:bCs/>
          <w:kern w:val="0"/>
          <w:szCs w:val="24"/>
          <w:lang w:val="de-DE"/>
        </w:rPr>
        <w:t>世界主流股</w:t>
      </w:r>
      <w:r w:rsidR="005C23B6">
        <w:rPr>
          <w:rFonts w:ascii="Times New Roman" w:eastAsia="標楷體" w:hAnsi="Times New Roman" w:cs="Times New Roman" w:hint="eastAsia"/>
          <w:b/>
          <w:bCs/>
          <w:kern w:val="0"/>
          <w:szCs w:val="24"/>
          <w:lang w:val="de-DE"/>
        </w:rPr>
        <w:t>價</w:t>
      </w:r>
      <w:r w:rsidRPr="004D2E4E">
        <w:rPr>
          <w:rFonts w:ascii="Times New Roman" w:eastAsia="標楷體" w:hAnsi="Times New Roman" w:cs="Times New Roman" w:hint="eastAsia"/>
          <w:b/>
          <w:bCs/>
          <w:kern w:val="0"/>
          <w:szCs w:val="24"/>
          <w:lang w:val="de-DE"/>
        </w:rPr>
        <w:t>指</w:t>
      </w:r>
      <w:r w:rsidR="005C23B6">
        <w:rPr>
          <w:rFonts w:ascii="Times New Roman" w:eastAsia="標楷體" w:hAnsi="Times New Roman" w:cs="Times New Roman" w:hint="eastAsia"/>
          <w:b/>
          <w:bCs/>
          <w:kern w:val="0"/>
          <w:szCs w:val="24"/>
          <w:lang w:val="de-DE"/>
        </w:rPr>
        <w:t>數</w:t>
      </w:r>
      <w:r w:rsidRPr="004D2E4E">
        <w:rPr>
          <w:rFonts w:ascii="Times New Roman" w:eastAsia="標楷體" w:hAnsi="Times New Roman" w:cs="Times New Roman" w:hint="eastAsia"/>
          <w:b/>
          <w:bCs/>
          <w:kern w:val="0"/>
          <w:szCs w:val="24"/>
          <w:lang w:val="de-DE"/>
        </w:rPr>
        <w:t>或導致投資者</w:t>
      </w:r>
      <w:r w:rsidRPr="004D2E4E">
        <w:rPr>
          <w:rFonts w:ascii="Times New Roman" w:eastAsia="標楷體" w:hAnsi="Times New Roman" w:cs="Times New Roman"/>
          <w:b/>
          <w:bCs/>
          <w:kern w:val="0"/>
          <w:szCs w:val="24"/>
          <w:lang w:val="de-DE"/>
        </w:rPr>
        <w:t>ESG</w:t>
      </w:r>
      <w:r w:rsidRPr="004D2E4E">
        <w:rPr>
          <w:rFonts w:ascii="Times New Roman" w:eastAsia="標楷體" w:hAnsi="Times New Roman" w:cs="Times New Roman" w:hint="eastAsia"/>
          <w:b/>
          <w:bCs/>
          <w:kern w:val="0"/>
          <w:szCs w:val="24"/>
          <w:lang w:val="de-DE"/>
        </w:rPr>
        <w:t>風險提高</w:t>
      </w:r>
      <w:r w:rsidRPr="004D2E4E">
        <w:rPr>
          <w:rFonts w:ascii="Times New Roman" w:eastAsia="標楷體" w:hAnsi="Times New Roman" w:cs="Times New Roman"/>
          <w:b/>
          <w:bCs/>
          <w:kern w:val="0"/>
          <w:szCs w:val="24"/>
          <w:lang w:val="de-DE"/>
        </w:rPr>
        <w:t xml:space="preserve"> </w:t>
      </w:r>
      <w:r>
        <w:rPr>
          <w:rFonts w:ascii="Times New Roman" w:eastAsia="標楷體" w:hAnsi="Times New Roman" w:cs="Times New Roman" w:hint="eastAsia"/>
          <w:b/>
          <w:bCs/>
          <w:kern w:val="0"/>
          <w:szCs w:val="24"/>
          <w:lang w:val="de-DE"/>
        </w:rPr>
        <w:t>(Socialfunds.com</w:t>
      </w:r>
      <w:r>
        <w:rPr>
          <w:rFonts w:ascii="Times New Roman" w:eastAsia="標楷體" w:hAnsi="Times New Roman" w:cs="Times New Roman" w:hint="eastAsia"/>
          <w:b/>
          <w:bCs/>
          <w:kern w:val="0"/>
          <w:szCs w:val="24"/>
          <w:lang w:val="de-DE"/>
        </w:rPr>
        <w:t>，</w:t>
      </w:r>
      <w:r>
        <w:rPr>
          <w:rFonts w:ascii="Times New Roman" w:eastAsia="標楷體" w:hAnsi="Times New Roman" w:cs="Times New Roman" w:hint="eastAsia"/>
          <w:b/>
          <w:bCs/>
          <w:kern w:val="0"/>
          <w:szCs w:val="24"/>
          <w:lang w:val="de-DE"/>
        </w:rPr>
        <w:t>2012/12/13)</w:t>
      </w:r>
    </w:p>
    <w:p w:rsidR="004D2E4E" w:rsidRDefault="00B5171B" w:rsidP="0023618C">
      <w:pPr>
        <w:widowControl/>
        <w:snapToGrid w:val="0"/>
        <w:spacing w:beforeLines="50" w:line="300" w:lineRule="auto"/>
        <w:rPr>
          <w:rFonts w:ascii="Times New Roman" w:eastAsia="標楷體" w:hAnsi="Times New Roman" w:cs="Times New Roman"/>
          <w:kern w:val="0"/>
          <w:szCs w:val="24"/>
          <w:lang w:val="de-DE"/>
        </w:rPr>
      </w:pPr>
      <w:hyperlink r:id="rId13" w:history="1">
        <w:r w:rsidR="004D2E4E" w:rsidRPr="005C5718">
          <w:rPr>
            <w:rStyle w:val="a3"/>
            <w:rFonts w:ascii="Times New Roman" w:eastAsia="標楷體" w:hAnsi="Times New Roman" w:cs="Times New Roman"/>
            <w:kern w:val="0"/>
            <w:szCs w:val="24"/>
            <w:lang w:val="de-DE"/>
          </w:rPr>
          <w:t>http://www.socialfunds.com/news/article.cgi/3703.html</w:t>
        </w:r>
      </w:hyperlink>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hint="eastAsia"/>
          <w:kern w:val="0"/>
          <w:szCs w:val="24"/>
          <w:lang w:val="de-DE"/>
        </w:rPr>
        <w:lastRenderedPageBreak/>
        <w:t>公司治理</w:t>
      </w:r>
      <w:r>
        <w:rPr>
          <w:rFonts w:ascii="Times New Roman" w:eastAsia="標楷體" w:hAnsi="Times New Roman" w:cs="Times New Roman" w:hint="eastAsia"/>
          <w:kern w:val="0"/>
          <w:szCs w:val="24"/>
          <w:lang w:val="de-DE"/>
        </w:rPr>
        <w:t>顧問</w:t>
      </w:r>
      <w:r w:rsidRPr="004D2E4E">
        <w:rPr>
          <w:rFonts w:ascii="Times New Roman" w:eastAsia="標楷體" w:hAnsi="Times New Roman" w:cs="Times New Roman" w:hint="eastAsia"/>
          <w:kern w:val="0"/>
          <w:szCs w:val="24"/>
          <w:lang w:val="de-DE"/>
        </w:rPr>
        <w:t>公司</w:t>
      </w:r>
      <w:r w:rsidRPr="004D2E4E">
        <w:rPr>
          <w:rFonts w:ascii="Times New Roman" w:eastAsia="標楷體" w:hAnsi="Times New Roman" w:cs="Times New Roman"/>
          <w:kern w:val="0"/>
          <w:szCs w:val="24"/>
          <w:lang w:val="de-DE"/>
        </w:rPr>
        <w:t>GMI Ratings</w:t>
      </w:r>
      <w:r w:rsidRPr="004D2E4E">
        <w:rPr>
          <w:rFonts w:ascii="Times New Roman" w:eastAsia="標楷體" w:hAnsi="Times New Roman" w:cs="Times New Roman" w:hint="eastAsia"/>
          <w:kern w:val="0"/>
          <w:szCs w:val="24"/>
          <w:lang w:val="de-DE"/>
        </w:rPr>
        <w:t>的一項研究分析了主要</w:t>
      </w:r>
      <w:r>
        <w:rPr>
          <w:rFonts w:ascii="Times New Roman" w:eastAsia="標楷體" w:hAnsi="Times New Roman" w:cs="Times New Roman" w:hint="eastAsia"/>
          <w:kern w:val="0"/>
          <w:szCs w:val="24"/>
          <w:lang w:val="de-DE"/>
        </w:rPr>
        <w:t>股票指數</w:t>
      </w:r>
      <w:r w:rsidRPr="004D2E4E">
        <w:rPr>
          <w:rFonts w:ascii="Times New Roman" w:eastAsia="標楷體" w:hAnsi="Times New Roman" w:cs="Times New Roman" w:hint="eastAsia"/>
          <w:kern w:val="0"/>
          <w:szCs w:val="24"/>
          <w:lang w:val="de-DE"/>
        </w:rPr>
        <w:t>的環境、社會以及公司治理（</w:t>
      </w:r>
      <w:r w:rsidRPr="004D2E4E">
        <w:rPr>
          <w:rFonts w:ascii="Times New Roman" w:eastAsia="標楷體" w:hAnsi="Times New Roman" w:cs="Times New Roman"/>
          <w:kern w:val="0"/>
          <w:szCs w:val="24"/>
          <w:lang w:val="de-DE"/>
        </w:rPr>
        <w:t>ESG</w:t>
      </w:r>
      <w:r w:rsidRPr="004D2E4E">
        <w:rPr>
          <w:rFonts w:ascii="Times New Roman" w:eastAsia="標楷體" w:hAnsi="Times New Roman" w:cs="Times New Roman" w:hint="eastAsia"/>
          <w:kern w:val="0"/>
          <w:szCs w:val="24"/>
          <w:lang w:val="de-DE"/>
        </w:rPr>
        <w:t>）表現，發現大多數</w:t>
      </w:r>
      <w:r>
        <w:rPr>
          <w:rFonts w:ascii="Times New Roman" w:eastAsia="標楷體" w:hAnsi="Times New Roman" w:cs="Times New Roman" w:hint="eastAsia"/>
          <w:kern w:val="0"/>
          <w:szCs w:val="24"/>
          <w:lang w:val="de-DE"/>
        </w:rPr>
        <w:t>股票指數</w:t>
      </w:r>
      <w:r w:rsidRPr="004D2E4E">
        <w:rPr>
          <w:rFonts w:ascii="Times New Roman" w:eastAsia="標楷體" w:hAnsi="Times New Roman" w:cs="Times New Roman" w:hint="eastAsia"/>
          <w:kern w:val="0"/>
          <w:szCs w:val="24"/>
          <w:lang w:val="de-DE"/>
        </w:rPr>
        <w:t>表現不佳，與</w:t>
      </w:r>
      <w:r w:rsidRPr="004D2E4E">
        <w:rPr>
          <w:rFonts w:ascii="Times New Roman" w:eastAsia="標楷體" w:hAnsi="Times New Roman" w:cs="Times New Roman"/>
          <w:kern w:val="0"/>
          <w:szCs w:val="24"/>
          <w:lang w:val="de-DE"/>
        </w:rPr>
        <w:t>GMI Ratings</w:t>
      </w:r>
      <w:r w:rsidRPr="004D2E4E">
        <w:rPr>
          <w:rFonts w:ascii="Times New Roman" w:eastAsia="標楷體" w:hAnsi="Times New Roman" w:cs="Times New Roman" w:hint="eastAsia"/>
          <w:kern w:val="0"/>
          <w:szCs w:val="24"/>
          <w:lang w:val="de-DE"/>
        </w:rPr>
        <w:t>所得出的</w:t>
      </w:r>
      <w:r w:rsidR="00D32125">
        <w:rPr>
          <w:rFonts w:ascii="Times New Roman" w:eastAsia="標楷體" w:hAnsi="Times New Roman" w:cs="Times New Roman" w:hint="eastAsia"/>
          <w:kern w:val="0"/>
          <w:szCs w:val="24"/>
          <w:lang w:val="de-DE"/>
        </w:rPr>
        <w:t>常態參考</w:t>
      </w:r>
      <w:r w:rsidRPr="004D2E4E">
        <w:rPr>
          <w:rFonts w:ascii="Times New Roman" w:eastAsia="標楷體" w:hAnsi="Times New Roman" w:cs="Times New Roman" w:hint="eastAsia"/>
          <w:kern w:val="0"/>
          <w:szCs w:val="24"/>
          <w:lang w:val="de-DE"/>
        </w:rPr>
        <w:t>分佈</w:t>
      </w:r>
      <w:r w:rsidR="00D32125">
        <w:rPr>
          <w:rFonts w:ascii="Times New Roman" w:eastAsia="標楷體" w:hAnsi="Times New Roman" w:cs="Times New Roman" w:hint="eastAsia"/>
          <w:kern w:val="0"/>
          <w:szCs w:val="24"/>
          <w:lang w:val="de-DE"/>
        </w:rPr>
        <w:t>(nomative distribution)</w:t>
      </w:r>
      <w:r w:rsidRPr="004D2E4E">
        <w:rPr>
          <w:rFonts w:ascii="Times New Roman" w:eastAsia="標楷體" w:hAnsi="Times New Roman" w:cs="Times New Roman" w:hint="eastAsia"/>
          <w:kern w:val="0"/>
          <w:szCs w:val="24"/>
          <w:lang w:val="de-DE"/>
        </w:rPr>
        <w:t>不相符。</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hint="eastAsia"/>
          <w:kern w:val="0"/>
          <w:szCs w:val="24"/>
          <w:lang w:val="de-DE"/>
        </w:rPr>
        <w:t>投資者通常會以納克達斯</w:t>
      </w:r>
      <w:r w:rsidRPr="004D2E4E">
        <w:rPr>
          <w:rFonts w:ascii="Times New Roman" w:eastAsia="標楷體" w:hAnsi="Times New Roman" w:cs="Times New Roman"/>
          <w:kern w:val="0"/>
          <w:szCs w:val="24"/>
          <w:lang w:val="de-DE"/>
        </w:rPr>
        <w:t>100</w:t>
      </w:r>
      <w:r w:rsidRPr="004D2E4E">
        <w:rPr>
          <w:rFonts w:ascii="Times New Roman" w:eastAsia="標楷體" w:hAnsi="Times New Roman" w:cs="Times New Roman" w:hint="eastAsia"/>
          <w:kern w:val="0"/>
          <w:szCs w:val="24"/>
          <w:lang w:val="de-DE"/>
        </w:rPr>
        <w:t>（</w:t>
      </w:r>
      <w:r w:rsidRPr="004D2E4E">
        <w:rPr>
          <w:rFonts w:ascii="Times New Roman" w:eastAsia="標楷體" w:hAnsi="Times New Roman" w:cs="Times New Roman"/>
          <w:kern w:val="0"/>
          <w:szCs w:val="24"/>
          <w:lang w:val="de-DE"/>
        </w:rPr>
        <w:t>Nasdaq 100</w:t>
      </w:r>
      <w:r w:rsidRPr="004D2E4E">
        <w:rPr>
          <w:rFonts w:ascii="Times New Roman" w:eastAsia="標楷體" w:hAnsi="Times New Roman" w:cs="Times New Roman" w:hint="eastAsia"/>
          <w:kern w:val="0"/>
          <w:szCs w:val="24"/>
          <w:lang w:val="de-DE"/>
        </w:rPr>
        <w:t>）、標準普爾</w:t>
      </w:r>
      <w:r w:rsidRPr="004D2E4E">
        <w:rPr>
          <w:rFonts w:ascii="Times New Roman" w:eastAsia="標楷體" w:hAnsi="Times New Roman" w:cs="Times New Roman"/>
          <w:kern w:val="0"/>
          <w:szCs w:val="24"/>
          <w:lang w:val="de-DE"/>
        </w:rPr>
        <w:t>500</w:t>
      </w:r>
      <w:r w:rsidRPr="004D2E4E">
        <w:rPr>
          <w:rFonts w:ascii="Times New Roman" w:eastAsia="標楷體" w:hAnsi="Times New Roman" w:cs="Times New Roman" w:hint="eastAsia"/>
          <w:kern w:val="0"/>
          <w:szCs w:val="24"/>
          <w:lang w:val="de-DE"/>
        </w:rPr>
        <w:t>（</w:t>
      </w:r>
      <w:r w:rsidRPr="004D2E4E">
        <w:rPr>
          <w:rFonts w:ascii="Times New Roman" w:eastAsia="標楷體" w:hAnsi="Times New Roman" w:cs="Times New Roman"/>
          <w:kern w:val="0"/>
          <w:szCs w:val="24"/>
          <w:lang w:val="de-DE"/>
        </w:rPr>
        <w:t>S&amp;P 500</w:t>
      </w:r>
      <w:r w:rsidRPr="004D2E4E">
        <w:rPr>
          <w:rFonts w:ascii="Times New Roman" w:eastAsia="標楷體" w:hAnsi="Times New Roman" w:cs="Times New Roman" w:hint="eastAsia"/>
          <w:kern w:val="0"/>
          <w:szCs w:val="24"/>
          <w:lang w:val="de-DE"/>
        </w:rPr>
        <w:t>）、富時</w:t>
      </w:r>
      <w:r w:rsidRPr="004D2E4E">
        <w:rPr>
          <w:rFonts w:ascii="Times New Roman" w:eastAsia="標楷體" w:hAnsi="Times New Roman" w:cs="Times New Roman"/>
          <w:kern w:val="0"/>
          <w:szCs w:val="24"/>
          <w:lang w:val="de-DE"/>
        </w:rPr>
        <w:t>100</w:t>
      </w:r>
      <w:r w:rsidRPr="004D2E4E">
        <w:rPr>
          <w:rFonts w:ascii="Times New Roman" w:eastAsia="標楷體" w:hAnsi="Times New Roman" w:cs="Times New Roman" w:hint="eastAsia"/>
          <w:kern w:val="0"/>
          <w:szCs w:val="24"/>
          <w:lang w:val="de-DE"/>
        </w:rPr>
        <w:t>（</w:t>
      </w:r>
      <w:r w:rsidRPr="004D2E4E">
        <w:rPr>
          <w:rFonts w:ascii="Times New Roman" w:eastAsia="標楷體" w:hAnsi="Times New Roman" w:cs="Times New Roman"/>
          <w:kern w:val="0"/>
          <w:szCs w:val="24"/>
          <w:lang w:val="de-DE"/>
        </w:rPr>
        <w:t>FTSE 100</w:t>
      </w:r>
      <w:r w:rsidRPr="004D2E4E">
        <w:rPr>
          <w:rFonts w:ascii="Times New Roman" w:eastAsia="標楷體" w:hAnsi="Times New Roman" w:cs="Times New Roman" w:hint="eastAsia"/>
          <w:kern w:val="0"/>
          <w:szCs w:val="24"/>
          <w:lang w:val="de-DE"/>
        </w:rPr>
        <w:t>）、摩根斯坦利資本國際世界（</w:t>
      </w:r>
      <w:r w:rsidRPr="004D2E4E">
        <w:rPr>
          <w:rFonts w:ascii="Times New Roman" w:eastAsia="標楷體" w:hAnsi="Times New Roman" w:cs="Times New Roman"/>
          <w:kern w:val="0"/>
          <w:szCs w:val="24"/>
          <w:lang w:val="de-DE"/>
        </w:rPr>
        <w:t>MSCI World</w:t>
      </w:r>
      <w:r w:rsidRPr="004D2E4E">
        <w:rPr>
          <w:rFonts w:ascii="Times New Roman" w:eastAsia="標楷體" w:hAnsi="Times New Roman" w:cs="Times New Roman" w:hint="eastAsia"/>
          <w:kern w:val="0"/>
          <w:szCs w:val="24"/>
          <w:lang w:val="de-DE"/>
        </w:rPr>
        <w:t>）等股票指數為基準，衡量投資組合。</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hint="eastAsia"/>
          <w:kern w:val="0"/>
          <w:szCs w:val="24"/>
          <w:lang w:val="de-DE"/>
        </w:rPr>
        <w:t>這些指數</w:t>
      </w:r>
      <w:r>
        <w:rPr>
          <w:rFonts w:ascii="Times New Roman" w:eastAsia="標楷體" w:hAnsi="Times New Roman" w:cs="Times New Roman" w:hint="eastAsia"/>
          <w:kern w:val="0"/>
          <w:szCs w:val="24"/>
          <w:lang w:val="de-DE"/>
        </w:rPr>
        <w:t>的</w:t>
      </w:r>
      <w:r w:rsidRPr="004D2E4E">
        <w:rPr>
          <w:rFonts w:ascii="Times New Roman" w:eastAsia="標楷體" w:hAnsi="Times New Roman" w:cs="Times New Roman" w:hint="eastAsia"/>
          <w:kern w:val="0"/>
          <w:szCs w:val="24"/>
          <w:lang w:val="de-DE"/>
        </w:rPr>
        <w:t>成分各不相同。以</w:t>
      </w:r>
      <w:r w:rsidRPr="004D2E4E">
        <w:rPr>
          <w:rFonts w:ascii="Times New Roman" w:eastAsia="標楷體" w:hAnsi="Times New Roman" w:cs="Times New Roman"/>
          <w:kern w:val="0"/>
          <w:szCs w:val="24"/>
          <w:lang w:val="de-DE"/>
        </w:rPr>
        <w:t>S&amp;P 500</w:t>
      </w:r>
      <w:r w:rsidRPr="004D2E4E">
        <w:rPr>
          <w:rFonts w:ascii="Times New Roman" w:eastAsia="標楷體" w:hAnsi="Times New Roman" w:cs="Times New Roman" w:hint="eastAsia"/>
          <w:kern w:val="0"/>
          <w:szCs w:val="24"/>
          <w:lang w:val="de-DE"/>
        </w:rPr>
        <w:t>為例，它包括了在各行業中以美國為總部並且對美國經濟有重大影響的大型公司。該指數的行業分佈主要集中於資訊</w:t>
      </w:r>
      <w:r>
        <w:rPr>
          <w:rFonts w:ascii="Times New Roman" w:eastAsia="標楷體" w:hAnsi="Times New Roman" w:cs="Times New Roman" w:hint="eastAsia"/>
          <w:kern w:val="0"/>
          <w:szCs w:val="24"/>
          <w:lang w:val="de-DE"/>
        </w:rPr>
        <w:t>科技</w:t>
      </w:r>
      <w:r w:rsidRPr="004D2E4E">
        <w:rPr>
          <w:rFonts w:ascii="Times New Roman" w:eastAsia="標楷體" w:hAnsi="Times New Roman" w:cs="Times New Roman" w:hint="eastAsia"/>
          <w:kern w:val="0"/>
          <w:szCs w:val="24"/>
          <w:lang w:val="de-DE"/>
        </w:rPr>
        <w:t>業、金融業、醫療保健業和能源業；其目前市值最大的公司包括蘋果（</w:t>
      </w:r>
      <w:r w:rsidRPr="004D2E4E">
        <w:rPr>
          <w:rFonts w:ascii="Times New Roman" w:eastAsia="標楷體" w:hAnsi="Times New Roman" w:cs="Times New Roman"/>
          <w:kern w:val="0"/>
          <w:szCs w:val="24"/>
          <w:lang w:val="de-DE"/>
        </w:rPr>
        <w:t>Apple</w:t>
      </w:r>
      <w:r w:rsidRPr="004D2E4E">
        <w:rPr>
          <w:rFonts w:ascii="Times New Roman" w:eastAsia="標楷體" w:hAnsi="Times New Roman" w:cs="Times New Roman" w:hint="eastAsia"/>
          <w:kern w:val="0"/>
          <w:szCs w:val="24"/>
          <w:lang w:val="de-DE"/>
        </w:rPr>
        <w:t>）、</w:t>
      </w:r>
      <w:proofErr w:type="gramStart"/>
      <w:r w:rsidRPr="004D2E4E">
        <w:rPr>
          <w:rFonts w:ascii="Times New Roman" w:eastAsia="標楷體" w:hAnsi="Times New Roman" w:cs="Times New Roman" w:hint="eastAsia"/>
          <w:kern w:val="0"/>
          <w:szCs w:val="24"/>
          <w:lang w:val="de-DE"/>
        </w:rPr>
        <w:t>埃克森美孚（</w:t>
      </w:r>
      <w:proofErr w:type="gramEnd"/>
      <w:r w:rsidRPr="004D2E4E">
        <w:rPr>
          <w:rFonts w:ascii="Times New Roman" w:eastAsia="標楷體" w:hAnsi="Times New Roman" w:cs="Times New Roman"/>
          <w:kern w:val="0"/>
          <w:szCs w:val="24"/>
          <w:lang w:val="de-DE"/>
        </w:rPr>
        <w:t>ExxonMobil</w:t>
      </w:r>
      <w:r w:rsidRPr="004D2E4E">
        <w:rPr>
          <w:rFonts w:ascii="Times New Roman" w:eastAsia="標楷體" w:hAnsi="Times New Roman" w:cs="Times New Roman" w:hint="eastAsia"/>
          <w:kern w:val="0"/>
          <w:szCs w:val="24"/>
          <w:lang w:val="de-DE"/>
        </w:rPr>
        <w:t>）和通用電氣（</w:t>
      </w:r>
      <w:r w:rsidRPr="004D2E4E">
        <w:rPr>
          <w:rFonts w:ascii="Times New Roman" w:eastAsia="標楷體" w:hAnsi="Times New Roman" w:cs="Times New Roman"/>
          <w:kern w:val="0"/>
          <w:szCs w:val="24"/>
          <w:lang w:val="de-DE"/>
        </w:rPr>
        <w:t>GE</w:t>
      </w:r>
      <w:r w:rsidRPr="004D2E4E">
        <w:rPr>
          <w:rFonts w:ascii="Times New Roman" w:eastAsia="標楷體" w:hAnsi="Times New Roman" w:cs="Times New Roman" w:hint="eastAsia"/>
          <w:kern w:val="0"/>
          <w:szCs w:val="24"/>
          <w:lang w:val="de-DE"/>
        </w:rPr>
        <w:t>）。</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hint="eastAsia"/>
          <w:kern w:val="0"/>
          <w:szCs w:val="24"/>
          <w:lang w:val="de-DE"/>
        </w:rPr>
        <w:t>但是根據</w:t>
      </w:r>
      <w:r w:rsidRPr="004D2E4E">
        <w:rPr>
          <w:rFonts w:ascii="Times New Roman" w:eastAsia="標楷體" w:hAnsi="Times New Roman" w:cs="Times New Roman"/>
          <w:kern w:val="0"/>
          <w:szCs w:val="24"/>
          <w:lang w:val="de-DE"/>
        </w:rPr>
        <w:t>GMI Ratings</w:t>
      </w:r>
      <w:r w:rsidRPr="004D2E4E">
        <w:rPr>
          <w:rFonts w:ascii="Times New Roman" w:eastAsia="標楷體" w:hAnsi="Times New Roman" w:cs="Times New Roman" w:hint="eastAsia"/>
          <w:kern w:val="0"/>
          <w:szCs w:val="24"/>
          <w:lang w:val="de-DE"/>
        </w:rPr>
        <w:t>的研究，</w:t>
      </w:r>
      <w:r w:rsidRPr="004D2E4E">
        <w:rPr>
          <w:rFonts w:ascii="Times New Roman" w:eastAsia="標楷體" w:hAnsi="Times New Roman" w:cs="Times New Roman"/>
          <w:kern w:val="0"/>
          <w:szCs w:val="24"/>
          <w:lang w:val="de-DE"/>
        </w:rPr>
        <w:t>S&amp;</w:t>
      </w:r>
      <w:r>
        <w:rPr>
          <w:rFonts w:ascii="Times New Roman" w:eastAsia="標楷體" w:hAnsi="Times New Roman" w:cs="Times New Roman" w:hint="eastAsia"/>
          <w:kern w:val="0"/>
          <w:szCs w:val="24"/>
          <w:lang w:val="de-DE"/>
        </w:rPr>
        <w:t>P</w:t>
      </w:r>
      <w:r w:rsidRPr="004D2E4E">
        <w:rPr>
          <w:rFonts w:ascii="Times New Roman" w:eastAsia="標楷體" w:hAnsi="Times New Roman" w:cs="Times New Roman"/>
          <w:kern w:val="0"/>
          <w:szCs w:val="24"/>
          <w:lang w:val="de-DE"/>
        </w:rPr>
        <w:t xml:space="preserve"> 500</w:t>
      </w:r>
      <w:r w:rsidRPr="004D2E4E">
        <w:rPr>
          <w:rFonts w:ascii="Times New Roman" w:eastAsia="標楷體" w:hAnsi="Times New Roman" w:cs="Times New Roman" w:hint="eastAsia"/>
          <w:kern w:val="0"/>
          <w:szCs w:val="24"/>
          <w:lang w:val="de-DE"/>
        </w:rPr>
        <w:t>並沒有融入很多</w:t>
      </w:r>
      <w:r w:rsidRPr="004D2E4E">
        <w:rPr>
          <w:rFonts w:ascii="Times New Roman" w:eastAsia="標楷體" w:hAnsi="Times New Roman" w:cs="Times New Roman"/>
          <w:kern w:val="0"/>
          <w:szCs w:val="24"/>
          <w:lang w:val="de-DE"/>
        </w:rPr>
        <w:t>ESG</w:t>
      </w:r>
      <w:r w:rsidRPr="004D2E4E">
        <w:rPr>
          <w:rFonts w:ascii="Times New Roman" w:eastAsia="標楷體" w:hAnsi="Times New Roman" w:cs="Times New Roman" w:hint="eastAsia"/>
          <w:kern w:val="0"/>
          <w:szCs w:val="24"/>
          <w:lang w:val="de-DE"/>
        </w:rPr>
        <w:t>標準，而後者正是</w:t>
      </w:r>
      <w:r>
        <w:rPr>
          <w:rFonts w:ascii="Times New Roman" w:eastAsia="標楷體" w:hAnsi="Times New Roman" w:cs="Times New Roman" w:hint="eastAsia"/>
          <w:kern w:val="0"/>
          <w:szCs w:val="24"/>
          <w:lang w:val="de-DE"/>
        </w:rPr>
        <w:t>永續</w:t>
      </w:r>
      <w:r w:rsidRPr="004D2E4E">
        <w:rPr>
          <w:rFonts w:ascii="Times New Roman" w:eastAsia="標楷體" w:hAnsi="Times New Roman" w:cs="Times New Roman" w:hint="eastAsia"/>
          <w:kern w:val="0"/>
          <w:szCs w:val="24"/>
          <w:lang w:val="de-DE"/>
        </w:rPr>
        <w:t>投資者所重視的。</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kern w:val="0"/>
          <w:szCs w:val="24"/>
          <w:lang w:val="de-DE"/>
        </w:rPr>
        <w:t>GMI</w:t>
      </w:r>
      <w:r w:rsidRPr="004D2E4E">
        <w:rPr>
          <w:rFonts w:ascii="Times New Roman" w:eastAsia="標楷體" w:hAnsi="Times New Roman" w:cs="Times New Roman" w:hint="eastAsia"/>
          <w:kern w:val="0"/>
          <w:szCs w:val="24"/>
          <w:lang w:val="de-DE"/>
        </w:rPr>
        <w:t>對上市公司的</w:t>
      </w:r>
      <w:r w:rsidRPr="004D2E4E">
        <w:rPr>
          <w:rFonts w:ascii="Times New Roman" w:eastAsia="標楷體" w:hAnsi="Times New Roman" w:cs="Times New Roman"/>
          <w:kern w:val="0"/>
          <w:szCs w:val="24"/>
          <w:lang w:val="de-DE"/>
        </w:rPr>
        <w:t>ESG</w:t>
      </w:r>
      <w:r w:rsidRPr="004D2E4E">
        <w:rPr>
          <w:rFonts w:ascii="Times New Roman" w:eastAsia="標楷體" w:hAnsi="Times New Roman" w:cs="Times New Roman" w:hint="eastAsia"/>
          <w:kern w:val="0"/>
          <w:szCs w:val="24"/>
          <w:lang w:val="de-DE"/>
        </w:rPr>
        <w:t>風險和會計風險表現進行了研究，並且利用該研究對上市公司進行了排名。根據其研究，在</w:t>
      </w:r>
      <w:r w:rsidRPr="004D2E4E">
        <w:rPr>
          <w:rFonts w:ascii="Times New Roman" w:eastAsia="標楷體" w:hAnsi="Times New Roman" w:cs="Times New Roman"/>
          <w:kern w:val="0"/>
          <w:szCs w:val="24"/>
          <w:lang w:val="de-DE"/>
        </w:rPr>
        <w:t>S&amp;P 500</w:t>
      </w:r>
      <w:r w:rsidRPr="004D2E4E">
        <w:rPr>
          <w:rFonts w:ascii="Times New Roman" w:eastAsia="標楷體" w:hAnsi="Times New Roman" w:cs="Times New Roman" w:hint="eastAsia"/>
          <w:kern w:val="0"/>
          <w:szCs w:val="24"/>
          <w:lang w:val="de-DE"/>
        </w:rPr>
        <w:t>強公司中，有</w:t>
      </w:r>
      <w:r w:rsidRPr="004D2E4E">
        <w:rPr>
          <w:rFonts w:ascii="Times New Roman" w:eastAsia="標楷體" w:hAnsi="Times New Roman" w:cs="Times New Roman"/>
          <w:kern w:val="0"/>
          <w:szCs w:val="24"/>
          <w:lang w:val="de-DE"/>
        </w:rPr>
        <w:t>40%</w:t>
      </w:r>
      <w:r w:rsidRPr="004D2E4E">
        <w:rPr>
          <w:rFonts w:ascii="Times New Roman" w:eastAsia="標楷體" w:hAnsi="Times New Roman" w:cs="Times New Roman" w:hint="eastAsia"/>
          <w:kern w:val="0"/>
          <w:szCs w:val="24"/>
          <w:lang w:val="de-DE"/>
        </w:rPr>
        <w:t>在</w:t>
      </w:r>
      <w:r w:rsidRPr="004D2E4E">
        <w:rPr>
          <w:rFonts w:ascii="Times New Roman" w:eastAsia="標楷體" w:hAnsi="Times New Roman" w:cs="Times New Roman"/>
          <w:kern w:val="0"/>
          <w:szCs w:val="24"/>
          <w:lang w:val="de-DE"/>
        </w:rPr>
        <w:t>ESG</w:t>
      </w:r>
      <w:r w:rsidRPr="004D2E4E">
        <w:rPr>
          <w:rFonts w:ascii="Times New Roman" w:eastAsia="標楷體" w:hAnsi="Times New Roman" w:cs="Times New Roman" w:hint="eastAsia"/>
          <w:kern w:val="0"/>
          <w:szCs w:val="24"/>
          <w:lang w:val="de-DE"/>
        </w:rPr>
        <w:t>表現</w:t>
      </w:r>
      <w:proofErr w:type="gramStart"/>
      <w:r w:rsidRPr="004D2E4E">
        <w:rPr>
          <w:rFonts w:ascii="Times New Roman" w:eastAsia="標楷體" w:hAnsi="Times New Roman" w:cs="Times New Roman" w:hint="eastAsia"/>
          <w:kern w:val="0"/>
          <w:szCs w:val="24"/>
          <w:lang w:val="de-DE"/>
        </w:rPr>
        <w:t>最</w:t>
      </w:r>
      <w:proofErr w:type="gramEnd"/>
      <w:r w:rsidRPr="004D2E4E">
        <w:rPr>
          <w:rFonts w:ascii="Times New Roman" w:eastAsia="標楷體" w:hAnsi="Times New Roman" w:cs="Times New Roman" w:hint="eastAsia"/>
          <w:kern w:val="0"/>
          <w:szCs w:val="24"/>
          <w:lang w:val="de-DE"/>
        </w:rPr>
        <w:t>糟之列，而在</w:t>
      </w:r>
      <w:r w:rsidR="00D32125">
        <w:rPr>
          <w:rFonts w:ascii="Times New Roman" w:eastAsia="標楷體" w:hAnsi="Times New Roman" w:cs="Times New Roman" w:hint="eastAsia"/>
          <w:kern w:val="0"/>
          <w:szCs w:val="24"/>
          <w:lang w:val="de-DE"/>
        </w:rPr>
        <w:t>常態參考</w:t>
      </w:r>
      <w:r w:rsidRPr="004D2E4E">
        <w:rPr>
          <w:rFonts w:ascii="Times New Roman" w:eastAsia="標楷體" w:hAnsi="Times New Roman" w:cs="Times New Roman" w:hint="eastAsia"/>
          <w:kern w:val="0"/>
          <w:szCs w:val="24"/>
          <w:lang w:val="de-DE"/>
        </w:rPr>
        <w:t>分佈中，此數值僅有</w:t>
      </w:r>
      <w:r w:rsidRPr="004D2E4E">
        <w:rPr>
          <w:rFonts w:ascii="Times New Roman" w:eastAsia="標楷體" w:hAnsi="Times New Roman" w:cs="Times New Roman"/>
          <w:kern w:val="0"/>
          <w:szCs w:val="24"/>
          <w:lang w:val="de-DE"/>
        </w:rPr>
        <w:t>20%</w:t>
      </w:r>
      <w:r w:rsidRPr="004D2E4E">
        <w:rPr>
          <w:rFonts w:ascii="Times New Roman" w:eastAsia="標楷體" w:hAnsi="Times New Roman" w:cs="Times New Roman" w:hint="eastAsia"/>
          <w:kern w:val="0"/>
          <w:szCs w:val="24"/>
          <w:lang w:val="de-DE"/>
        </w:rPr>
        <w:t>。同樣，績優企業也沒有在</w:t>
      </w:r>
      <w:r w:rsidRPr="004D2E4E">
        <w:rPr>
          <w:rFonts w:ascii="Times New Roman" w:eastAsia="標楷體" w:hAnsi="Times New Roman" w:cs="Times New Roman"/>
          <w:kern w:val="0"/>
          <w:szCs w:val="24"/>
          <w:lang w:val="de-DE"/>
        </w:rPr>
        <w:t>S&amp;P 500</w:t>
      </w:r>
      <w:r w:rsidRPr="004D2E4E">
        <w:rPr>
          <w:rFonts w:ascii="Times New Roman" w:eastAsia="標楷體" w:hAnsi="Times New Roman" w:cs="Times New Roman" w:hint="eastAsia"/>
          <w:kern w:val="0"/>
          <w:szCs w:val="24"/>
          <w:lang w:val="de-DE"/>
        </w:rPr>
        <w:t>中得到充分體現。</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proofErr w:type="gramStart"/>
      <w:r w:rsidRPr="004D2E4E">
        <w:rPr>
          <w:rFonts w:ascii="Times New Roman" w:eastAsia="標楷體" w:hAnsi="Times New Roman" w:cs="Times New Roman" w:hint="eastAsia"/>
          <w:kern w:val="0"/>
          <w:szCs w:val="24"/>
          <w:lang w:val="de-DE"/>
        </w:rPr>
        <w:t>此外，</w:t>
      </w:r>
      <w:proofErr w:type="gramEnd"/>
      <w:r w:rsidRPr="004D2E4E">
        <w:rPr>
          <w:rFonts w:ascii="Times New Roman" w:eastAsia="標楷體" w:hAnsi="Times New Roman" w:cs="Times New Roman" w:hint="eastAsia"/>
          <w:kern w:val="0"/>
          <w:szCs w:val="24"/>
          <w:lang w:val="de-DE"/>
        </w:rPr>
        <w:t>有</w:t>
      </w:r>
      <w:r w:rsidRPr="004D2E4E">
        <w:rPr>
          <w:rFonts w:ascii="Times New Roman" w:eastAsia="標楷體" w:hAnsi="Times New Roman" w:cs="Times New Roman"/>
          <w:kern w:val="0"/>
          <w:szCs w:val="24"/>
          <w:lang w:val="de-DE"/>
        </w:rPr>
        <w:t>30%</w:t>
      </w:r>
      <w:r w:rsidRPr="004D2E4E">
        <w:rPr>
          <w:rFonts w:ascii="Times New Roman" w:eastAsia="標楷體" w:hAnsi="Times New Roman" w:cs="Times New Roman" w:hint="eastAsia"/>
          <w:kern w:val="0"/>
          <w:szCs w:val="24"/>
          <w:lang w:val="de-DE"/>
        </w:rPr>
        <w:t>的</w:t>
      </w:r>
      <w:r w:rsidRPr="004D2E4E">
        <w:rPr>
          <w:rFonts w:ascii="Times New Roman" w:eastAsia="標楷體" w:hAnsi="Times New Roman" w:cs="Times New Roman"/>
          <w:kern w:val="0"/>
          <w:szCs w:val="24"/>
          <w:lang w:val="de-DE"/>
        </w:rPr>
        <w:t>S&amp;P 500</w:t>
      </w:r>
      <w:r w:rsidRPr="004D2E4E">
        <w:rPr>
          <w:rFonts w:ascii="Times New Roman" w:eastAsia="標楷體" w:hAnsi="Times New Roman" w:cs="Times New Roman" w:hint="eastAsia"/>
          <w:kern w:val="0"/>
          <w:szCs w:val="24"/>
          <w:lang w:val="de-DE"/>
        </w:rPr>
        <w:t>強公司被</w:t>
      </w:r>
      <w:r w:rsidRPr="004D2E4E">
        <w:rPr>
          <w:rFonts w:ascii="Times New Roman" w:eastAsia="標楷體" w:hAnsi="Times New Roman" w:cs="Times New Roman"/>
          <w:kern w:val="0"/>
          <w:szCs w:val="24"/>
          <w:lang w:val="de-DE"/>
        </w:rPr>
        <w:t>GMI</w:t>
      </w:r>
      <w:r w:rsidRPr="004D2E4E">
        <w:rPr>
          <w:rFonts w:ascii="Times New Roman" w:eastAsia="標楷體" w:hAnsi="Times New Roman" w:cs="Times New Roman" w:hint="eastAsia"/>
          <w:kern w:val="0"/>
          <w:szCs w:val="24"/>
          <w:lang w:val="de-DE"/>
        </w:rPr>
        <w:t>列為會計風險最高的前五分之一。</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hint="eastAsia"/>
          <w:kern w:val="0"/>
          <w:szCs w:val="24"/>
          <w:lang w:val="de-DE"/>
        </w:rPr>
        <w:t>納克達斯</w:t>
      </w:r>
      <w:r w:rsidRPr="004D2E4E">
        <w:rPr>
          <w:rFonts w:ascii="Times New Roman" w:eastAsia="標楷體" w:hAnsi="Times New Roman" w:cs="Times New Roman"/>
          <w:kern w:val="0"/>
          <w:szCs w:val="24"/>
          <w:lang w:val="de-DE"/>
        </w:rPr>
        <w:t>100</w:t>
      </w:r>
      <w:r w:rsidRPr="004D2E4E">
        <w:rPr>
          <w:rFonts w:ascii="Times New Roman" w:eastAsia="標楷體" w:hAnsi="Times New Roman" w:cs="Times New Roman" w:hint="eastAsia"/>
          <w:kern w:val="0"/>
          <w:szCs w:val="24"/>
          <w:lang w:val="de-DE"/>
        </w:rPr>
        <w:t>的指數成分不包括財務狀況，但是引入了國際和國內成分。而</w:t>
      </w:r>
      <w:r w:rsidRPr="004D2E4E">
        <w:rPr>
          <w:rFonts w:ascii="Times New Roman" w:eastAsia="標楷體" w:hAnsi="Times New Roman" w:cs="Times New Roman"/>
          <w:kern w:val="0"/>
          <w:szCs w:val="24"/>
          <w:lang w:val="de-DE"/>
        </w:rPr>
        <w:t>MCSI</w:t>
      </w:r>
      <w:r w:rsidRPr="004D2E4E">
        <w:rPr>
          <w:rFonts w:ascii="Times New Roman" w:eastAsia="標楷體" w:hAnsi="Times New Roman" w:cs="Times New Roman" w:hint="eastAsia"/>
          <w:kern w:val="0"/>
          <w:szCs w:val="24"/>
          <w:lang w:val="de-DE"/>
        </w:rPr>
        <w:t>世界指數則排除了發展中市場。依照</w:t>
      </w:r>
      <w:r w:rsidRPr="004D2E4E">
        <w:rPr>
          <w:rFonts w:ascii="Times New Roman" w:eastAsia="標楷體" w:hAnsi="Times New Roman" w:cs="Times New Roman"/>
          <w:kern w:val="0"/>
          <w:szCs w:val="24"/>
          <w:lang w:val="de-DE"/>
        </w:rPr>
        <w:t>GMI</w:t>
      </w:r>
      <w:r w:rsidRPr="004D2E4E">
        <w:rPr>
          <w:rFonts w:ascii="Times New Roman" w:eastAsia="標楷體" w:hAnsi="Times New Roman" w:cs="Times New Roman" w:hint="eastAsia"/>
          <w:kern w:val="0"/>
          <w:szCs w:val="24"/>
          <w:lang w:val="de-DE"/>
        </w:rPr>
        <w:t>的</w:t>
      </w:r>
      <w:r w:rsidRPr="004D2E4E">
        <w:rPr>
          <w:rFonts w:ascii="Times New Roman" w:eastAsia="標楷體" w:hAnsi="Times New Roman" w:cs="Times New Roman"/>
          <w:kern w:val="0"/>
          <w:szCs w:val="24"/>
          <w:lang w:val="de-DE"/>
        </w:rPr>
        <w:t>ESG</w:t>
      </w:r>
      <w:r w:rsidRPr="004D2E4E">
        <w:rPr>
          <w:rFonts w:ascii="Times New Roman" w:eastAsia="標楷體" w:hAnsi="Times New Roman" w:cs="Times New Roman" w:hint="eastAsia"/>
          <w:kern w:val="0"/>
          <w:szCs w:val="24"/>
          <w:lang w:val="de-DE"/>
        </w:rPr>
        <w:t>以及會計風險</w:t>
      </w:r>
      <w:r w:rsidR="00D32125">
        <w:rPr>
          <w:rFonts w:ascii="Times New Roman" w:eastAsia="標楷體" w:hAnsi="Times New Roman" w:cs="Times New Roman" w:hint="eastAsia"/>
          <w:kern w:val="0"/>
          <w:szCs w:val="24"/>
          <w:lang w:val="de-DE"/>
        </w:rPr>
        <w:t>常態參考</w:t>
      </w:r>
      <w:r w:rsidRPr="004D2E4E">
        <w:rPr>
          <w:rFonts w:ascii="Times New Roman" w:eastAsia="標楷體" w:hAnsi="Times New Roman" w:cs="Times New Roman" w:hint="eastAsia"/>
          <w:kern w:val="0"/>
          <w:szCs w:val="24"/>
          <w:lang w:val="de-DE"/>
        </w:rPr>
        <w:t>分佈，這兩</w:t>
      </w:r>
      <w:proofErr w:type="gramStart"/>
      <w:r w:rsidRPr="004D2E4E">
        <w:rPr>
          <w:rFonts w:ascii="Times New Roman" w:eastAsia="標楷體" w:hAnsi="Times New Roman" w:cs="Times New Roman" w:hint="eastAsia"/>
          <w:kern w:val="0"/>
          <w:szCs w:val="24"/>
          <w:lang w:val="de-DE"/>
        </w:rPr>
        <w:t>個</w:t>
      </w:r>
      <w:proofErr w:type="gramEnd"/>
      <w:r w:rsidRPr="004D2E4E">
        <w:rPr>
          <w:rFonts w:ascii="Times New Roman" w:eastAsia="標楷體" w:hAnsi="Times New Roman" w:cs="Times New Roman" w:hint="eastAsia"/>
          <w:kern w:val="0"/>
          <w:szCs w:val="24"/>
          <w:lang w:val="de-DE"/>
        </w:rPr>
        <w:t>指數的表現也不盡如人意。</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hint="eastAsia"/>
          <w:kern w:val="0"/>
          <w:szCs w:val="24"/>
          <w:lang w:val="de-DE"/>
        </w:rPr>
        <w:t>在</w:t>
      </w:r>
      <w:r w:rsidRPr="004D2E4E">
        <w:rPr>
          <w:rFonts w:ascii="Times New Roman" w:eastAsia="標楷體" w:hAnsi="Times New Roman" w:cs="Times New Roman"/>
          <w:kern w:val="0"/>
          <w:szCs w:val="24"/>
          <w:lang w:val="de-DE"/>
        </w:rPr>
        <w:t>GMI</w:t>
      </w:r>
      <w:r w:rsidRPr="004D2E4E">
        <w:rPr>
          <w:rFonts w:ascii="Times New Roman" w:eastAsia="標楷體" w:hAnsi="Times New Roman" w:cs="Times New Roman" w:hint="eastAsia"/>
          <w:kern w:val="0"/>
          <w:szCs w:val="24"/>
          <w:lang w:val="de-DE"/>
        </w:rPr>
        <w:t>所研究的指數中，僅有富時</w:t>
      </w:r>
      <w:r w:rsidRPr="004D2E4E">
        <w:rPr>
          <w:rFonts w:ascii="Times New Roman" w:eastAsia="標楷體" w:hAnsi="Times New Roman" w:cs="Times New Roman"/>
          <w:kern w:val="0"/>
          <w:szCs w:val="24"/>
          <w:lang w:val="de-DE"/>
        </w:rPr>
        <w:t>100</w:t>
      </w:r>
      <w:r w:rsidRPr="004D2E4E">
        <w:rPr>
          <w:rFonts w:ascii="Times New Roman" w:eastAsia="標楷體" w:hAnsi="Times New Roman" w:cs="Times New Roman" w:hint="eastAsia"/>
          <w:kern w:val="0"/>
          <w:szCs w:val="24"/>
          <w:lang w:val="de-DE"/>
        </w:rPr>
        <w:t>的表現優於</w:t>
      </w:r>
      <w:r w:rsidR="00D32125">
        <w:rPr>
          <w:rFonts w:ascii="Times New Roman" w:eastAsia="標楷體" w:hAnsi="Times New Roman" w:cs="Times New Roman" w:hint="eastAsia"/>
          <w:kern w:val="0"/>
          <w:szCs w:val="24"/>
          <w:lang w:val="de-DE"/>
        </w:rPr>
        <w:t>常態參考</w:t>
      </w:r>
      <w:r w:rsidRPr="004D2E4E">
        <w:rPr>
          <w:rFonts w:ascii="Times New Roman" w:eastAsia="標楷體" w:hAnsi="Times New Roman" w:cs="Times New Roman" w:hint="eastAsia"/>
          <w:kern w:val="0"/>
          <w:szCs w:val="24"/>
          <w:lang w:val="de-DE"/>
        </w:rPr>
        <w:t>分配。富時</w:t>
      </w:r>
      <w:r w:rsidRPr="004D2E4E">
        <w:rPr>
          <w:rFonts w:ascii="Times New Roman" w:eastAsia="標楷體" w:hAnsi="Times New Roman" w:cs="Times New Roman"/>
          <w:kern w:val="0"/>
          <w:szCs w:val="24"/>
          <w:lang w:val="de-DE"/>
        </w:rPr>
        <w:t>100</w:t>
      </w:r>
      <w:r w:rsidRPr="004D2E4E">
        <w:rPr>
          <w:rFonts w:ascii="Times New Roman" w:eastAsia="標楷體" w:hAnsi="Times New Roman" w:cs="Times New Roman" w:hint="eastAsia"/>
          <w:kern w:val="0"/>
          <w:szCs w:val="24"/>
          <w:lang w:val="de-DE"/>
        </w:rPr>
        <w:t>指數成分代表了倫敦證券交易所</w:t>
      </w:r>
      <w:r w:rsidRPr="004D2E4E">
        <w:rPr>
          <w:rFonts w:ascii="Times New Roman" w:eastAsia="標楷體" w:hAnsi="Times New Roman" w:cs="Times New Roman"/>
          <w:kern w:val="0"/>
          <w:szCs w:val="24"/>
          <w:lang w:val="de-DE"/>
        </w:rPr>
        <w:t>81%</w:t>
      </w:r>
      <w:r w:rsidRPr="004D2E4E">
        <w:rPr>
          <w:rFonts w:ascii="Times New Roman" w:eastAsia="標楷體" w:hAnsi="Times New Roman" w:cs="Times New Roman" w:hint="eastAsia"/>
          <w:kern w:val="0"/>
          <w:szCs w:val="24"/>
          <w:lang w:val="de-DE"/>
        </w:rPr>
        <w:t>的市值，包括了總部設在新興市場國家的公司。</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kern w:val="0"/>
          <w:szCs w:val="24"/>
          <w:lang w:val="de-DE"/>
        </w:rPr>
        <w:t>OEKOM</w:t>
      </w:r>
      <w:r w:rsidRPr="004D2E4E">
        <w:rPr>
          <w:rFonts w:ascii="Times New Roman" w:eastAsia="標楷體" w:hAnsi="Times New Roman" w:cs="Times New Roman" w:hint="eastAsia"/>
          <w:kern w:val="0"/>
          <w:szCs w:val="24"/>
          <w:lang w:val="de-DE"/>
        </w:rPr>
        <w:t>研究中心</w:t>
      </w:r>
      <w:r w:rsidR="00D32125">
        <w:rPr>
          <w:rFonts w:ascii="Times New Roman" w:eastAsia="標楷體" w:hAnsi="Times New Roman" w:cs="Times New Roman" w:hint="eastAsia"/>
          <w:kern w:val="0"/>
          <w:szCs w:val="24"/>
          <w:lang w:val="de-DE"/>
        </w:rPr>
        <w:t>最近的分析顯示，一個由領先永續</w:t>
      </w:r>
      <w:r w:rsidRPr="004D2E4E">
        <w:rPr>
          <w:rFonts w:ascii="Times New Roman" w:eastAsia="標楷體" w:hAnsi="Times New Roman" w:cs="Times New Roman" w:hint="eastAsia"/>
          <w:kern w:val="0"/>
          <w:szCs w:val="24"/>
          <w:lang w:val="de-DE"/>
        </w:rPr>
        <w:t>性大盤股組成的投資組合將大幅領先於</w:t>
      </w:r>
      <w:r w:rsidRPr="004D2E4E">
        <w:rPr>
          <w:rFonts w:ascii="Times New Roman" w:eastAsia="標楷體" w:hAnsi="Times New Roman" w:cs="Times New Roman"/>
          <w:kern w:val="0"/>
          <w:szCs w:val="24"/>
          <w:lang w:val="de-DE"/>
        </w:rPr>
        <w:t>MSCI</w:t>
      </w:r>
      <w:r w:rsidRPr="004D2E4E">
        <w:rPr>
          <w:rFonts w:ascii="Times New Roman" w:eastAsia="標楷體" w:hAnsi="Times New Roman" w:cs="Times New Roman" w:hint="eastAsia"/>
          <w:kern w:val="0"/>
          <w:szCs w:val="24"/>
          <w:lang w:val="de-DE"/>
        </w:rPr>
        <w:t>世界指數，並且呈現出更小的波動性。這便是</w:t>
      </w:r>
      <w:r w:rsidRPr="004D2E4E">
        <w:rPr>
          <w:rFonts w:ascii="Times New Roman" w:eastAsia="標楷體" w:hAnsi="Times New Roman" w:cs="Times New Roman"/>
          <w:kern w:val="0"/>
          <w:szCs w:val="24"/>
          <w:lang w:val="de-DE"/>
        </w:rPr>
        <w:t>GMI</w:t>
      </w:r>
      <w:r w:rsidRPr="004D2E4E">
        <w:rPr>
          <w:rFonts w:ascii="Times New Roman" w:eastAsia="標楷體" w:hAnsi="Times New Roman" w:cs="Times New Roman" w:hint="eastAsia"/>
          <w:kern w:val="0"/>
          <w:szCs w:val="24"/>
          <w:lang w:val="de-DE"/>
        </w:rPr>
        <w:t>進行</w:t>
      </w:r>
      <w:r w:rsidR="00D32125">
        <w:rPr>
          <w:rFonts w:ascii="Times New Roman" w:eastAsia="標楷體" w:hAnsi="Times New Roman" w:cs="Times New Roman" w:hint="eastAsia"/>
          <w:kern w:val="0"/>
          <w:szCs w:val="24"/>
          <w:lang w:val="de-DE"/>
        </w:rPr>
        <w:t>永續</w:t>
      </w:r>
      <w:r w:rsidRPr="004D2E4E">
        <w:rPr>
          <w:rFonts w:ascii="Times New Roman" w:eastAsia="標楷體" w:hAnsi="Times New Roman" w:cs="Times New Roman" w:hint="eastAsia"/>
          <w:kern w:val="0"/>
          <w:szCs w:val="24"/>
          <w:lang w:val="de-DE"/>
        </w:rPr>
        <w:t>性投資研究的意義所在。</w:t>
      </w:r>
    </w:p>
    <w:p w:rsidR="004D2E4E" w:rsidRDefault="004D2E4E"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kern w:val="0"/>
          <w:szCs w:val="24"/>
          <w:lang w:val="de-DE"/>
        </w:rPr>
        <w:t>GMI</w:t>
      </w:r>
      <w:r w:rsidRPr="004D2E4E">
        <w:rPr>
          <w:rFonts w:ascii="Times New Roman" w:eastAsia="標楷體" w:hAnsi="Times New Roman" w:cs="Times New Roman" w:hint="eastAsia"/>
          <w:kern w:val="0"/>
          <w:szCs w:val="24"/>
          <w:lang w:val="de-DE"/>
        </w:rPr>
        <w:t>研究中，富時</w:t>
      </w:r>
      <w:r w:rsidRPr="004D2E4E">
        <w:rPr>
          <w:rFonts w:ascii="Times New Roman" w:eastAsia="標楷體" w:hAnsi="Times New Roman" w:cs="Times New Roman"/>
          <w:kern w:val="0"/>
          <w:szCs w:val="24"/>
          <w:lang w:val="de-DE"/>
        </w:rPr>
        <w:t>100</w:t>
      </w:r>
      <w:r w:rsidRPr="004D2E4E">
        <w:rPr>
          <w:rFonts w:ascii="Times New Roman" w:eastAsia="標楷體" w:hAnsi="Times New Roman" w:cs="Times New Roman" w:hint="eastAsia"/>
          <w:kern w:val="0"/>
          <w:szCs w:val="24"/>
          <w:lang w:val="de-DE"/>
        </w:rPr>
        <w:t>的優異表現也表明了金融危機以來，持續低回報與波動性在</w:t>
      </w:r>
      <w:r w:rsidR="004A3CE7">
        <w:rPr>
          <w:rFonts w:ascii="Times New Roman" w:eastAsia="標楷體" w:hAnsi="Times New Roman" w:cs="Times New Roman" w:hint="eastAsia"/>
          <w:kern w:val="0"/>
          <w:szCs w:val="24"/>
          <w:lang w:val="de-DE"/>
        </w:rPr>
        <w:t>已開發</w:t>
      </w:r>
      <w:r w:rsidRPr="004D2E4E">
        <w:rPr>
          <w:rFonts w:ascii="Times New Roman" w:eastAsia="標楷體" w:hAnsi="Times New Roman" w:cs="Times New Roman" w:hint="eastAsia"/>
          <w:kern w:val="0"/>
          <w:szCs w:val="24"/>
          <w:lang w:val="de-DE"/>
        </w:rPr>
        <w:t>市場盛行，新興市場已經成為越來越具有吸引力的投資策略。</w:t>
      </w:r>
    </w:p>
    <w:p w:rsidR="004D2E4E" w:rsidRDefault="004A3CE7" w:rsidP="0023618C">
      <w:pPr>
        <w:widowControl/>
        <w:snapToGrid w:val="0"/>
        <w:spacing w:beforeLines="50" w:line="300" w:lineRule="auto"/>
        <w:rPr>
          <w:rFonts w:ascii="Times New Roman" w:eastAsia="標楷體" w:hAnsi="Times New Roman" w:cs="Times New Roman"/>
          <w:kern w:val="0"/>
          <w:szCs w:val="24"/>
          <w:lang w:val="de-DE"/>
        </w:rPr>
      </w:pPr>
      <w:r w:rsidRPr="004D2E4E">
        <w:rPr>
          <w:rFonts w:ascii="Times New Roman" w:eastAsia="標楷體" w:hAnsi="Times New Roman" w:cs="Times New Roman"/>
          <w:kern w:val="0"/>
          <w:szCs w:val="24"/>
          <w:lang w:val="de-DE"/>
        </w:rPr>
        <w:t>GMI Ratings</w:t>
      </w:r>
      <w:r w:rsidRPr="004D2E4E">
        <w:rPr>
          <w:rFonts w:ascii="Times New Roman" w:eastAsia="標楷體" w:hAnsi="Times New Roman" w:cs="Times New Roman" w:hint="eastAsia"/>
          <w:kern w:val="0"/>
          <w:szCs w:val="24"/>
          <w:lang w:val="de-DE"/>
        </w:rPr>
        <w:t>的行政總裁</w:t>
      </w:r>
      <w:r w:rsidRPr="004D2E4E">
        <w:rPr>
          <w:rFonts w:ascii="Times New Roman" w:eastAsia="標楷體" w:hAnsi="Times New Roman" w:cs="Times New Roman"/>
          <w:kern w:val="0"/>
          <w:szCs w:val="24"/>
          <w:lang w:val="de-DE"/>
        </w:rPr>
        <w:t>James Kaplan</w:t>
      </w:r>
      <w:r w:rsidRPr="004D2E4E">
        <w:rPr>
          <w:rFonts w:ascii="Times New Roman" w:eastAsia="標楷體" w:hAnsi="Times New Roman" w:cs="Times New Roman" w:hint="eastAsia"/>
          <w:kern w:val="0"/>
          <w:szCs w:val="24"/>
          <w:lang w:val="de-DE"/>
        </w:rPr>
        <w:t>說道</w:t>
      </w:r>
      <w:r>
        <w:rPr>
          <w:rFonts w:ascii="Times New Roman" w:eastAsia="標楷體" w:hAnsi="Times New Roman" w:cs="Times New Roman" w:hint="eastAsia"/>
          <w:kern w:val="0"/>
          <w:szCs w:val="24"/>
          <w:lang w:val="de-DE"/>
        </w:rPr>
        <w:t>：「</w:t>
      </w:r>
      <w:r w:rsidR="004D2E4E" w:rsidRPr="004D2E4E">
        <w:rPr>
          <w:rFonts w:ascii="Times New Roman" w:eastAsia="標楷體" w:hAnsi="Times New Roman" w:cs="Times New Roman" w:hint="eastAsia"/>
          <w:kern w:val="0"/>
          <w:szCs w:val="24"/>
          <w:lang w:val="de-DE"/>
        </w:rPr>
        <w:t>機構投資</w:t>
      </w:r>
      <w:r>
        <w:rPr>
          <w:rFonts w:ascii="Times New Roman" w:eastAsia="標楷體" w:hAnsi="Times New Roman" w:cs="Times New Roman" w:hint="eastAsia"/>
          <w:kern w:val="0"/>
          <w:szCs w:val="24"/>
          <w:lang w:val="de-DE"/>
        </w:rPr>
        <w:t>人</w:t>
      </w:r>
      <w:r w:rsidR="004D2E4E" w:rsidRPr="004D2E4E">
        <w:rPr>
          <w:rFonts w:ascii="Times New Roman" w:eastAsia="標楷體" w:hAnsi="Times New Roman" w:cs="Times New Roman" w:hint="eastAsia"/>
          <w:kern w:val="0"/>
          <w:szCs w:val="24"/>
          <w:lang w:val="de-DE"/>
        </w:rPr>
        <w:t>通常利用</w:t>
      </w:r>
      <w:r>
        <w:rPr>
          <w:rFonts w:ascii="Times New Roman" w:eastAsia="標楷體" w:hAnsi="Times New Roman" w:cs="Times New Roman" w:hint="eastAsia"/>
          <w:kern w:val="0"/>
          <w:szCs w:val="24"/>
          <w:lang w:val="de-DE"/>
        </w:rPr>
        <w:t>標竿</w:t>
      </w:r>
      <w:r w:rsidR="004D2E4E" w:rsidRPr="004D2E4E">
        <w:rPr>
          <w:rFonts w:ascii="Times New Roman" w:eastAsia="標楷體" w:hAnsi="Times New Roman" w:cs="Times New Roman" w:hint="eastAsia"/>
          <w:kern w:val="0"/>
          <w:szCs w:val="24"/>
          <w:lang w:val="de-DE"/>
        </w:rPr>
        <w:t>指數來衡量他們的業績貢獻，但是我們的研究表明，對於例如</w:t>
      </w:r>
      <w:r w:rsidR="004D2E4E" w:rsidRPr="004D2E4E">
        <w:rPr>
          <w:rFonts w:ascii="Times New Roman" w:eastAsia="標楷體" w:hAnsi="Times New Roman" w:cs="Times New Roman"/>
          <w:kern w:val="0"/>
          <w:szCs w:val="24"/>
          <w:lang w:val="de-DE"/>
        </w:rPr>
        <w:t xml:space="preserve">S&amp;P 500 </w:t>
      </w:r>
      <w:r w:rsidR="004D2E4E" w:rsidRPr="004D2E4E">
        <w:rPr>
          <w:rFonts w:ascii="Times New Roman" w:eastAsia="標楷體" w:hAnsi="Times New Roman" w:cs="Times New Roman" w:hint="eastAsia"/>
          <w:kern w:val="0"/>
          <w:szCs w:val="24"/>
          <w:lang w:val="de-DE"/>
        </w:rPr>
        <w:t>等指數的普遍關注同時也會增加投資中的</w:t>
      </w:r>
      <w:r w:rsidR="004D2E4E" w:rsidRPr="004D2E4E">
        <w:rPr>
          <w:rFonts w:ascii="Times New Roman" w:eastAsia="標楷體" w:hAnsi="Times New Roman" w:cs="Times New Roman"/>
          <w:kern w:val="0"/>
          <w:szCs w:val="24"/>
          <w:lang w:val="de-DE"/>
        </w:rPr>
        <w:t>ESG</w:t>
      </w:r>
      <w:r w:rsidR="004D2E4E" w:rsidRPr="004D2E4E">
        <w:rPr>
          <w:rFonts w:ascii="Times New Roman" w:eastAsia="標楷體" w:hAnsi="Times New Roman" w:cs="Times New Roman" w:hint="eastAsia"/>
          <w:kern w:val="0"/>
          <w:szCs w:val="24"/>
          <w:lang w:val="de-DE"/>
        </w:rPr>
        <w:t>和會計風險。</w:t>
      </w:r>
      <w:r>
        <w:rPr>
          <w:rFonts w:ascii="Times New Roman" w:eastAsia="標楷體" w:hAnsi="Times New Roman" w:cs="Times New Roman" w:hint="eastAsia"/>
          <w:kern w:val="0"/>
          <w:szCs w:val="24"/>
          <w:lang w:val="de-DE"/>
        </w:rPr>
        <w:t>」</w:t>
      </w:r>
      <w:r w:rsidR="004D2E4E" w:rsidRPr="004D2E4E">
        <w:rPr>
          <w:rFonts w:ascii="Times New Roman" w:eastAsia="標楷體" w:hAnsi="Times New Roman" w:cs="Times New Roman" w:hint="eastAsia"/>
          <w:kern w:val="0"/>
          <w:szCs w:val="24"/>
          <w:lang w:val="de-DE"/>
        </w:rPr>
        <w:t>。</w:t>
      </w:r>
    </w:p>
    <w:p w:rsidR="004D2E4E" w:rsidRPr="004D2E4E" w:rsidRDefault="005C23B6" w:rsidP="0023618C">
      <w:pPr>
        <w:widowControl/>
        <w:snapToGrid w:val="0"/>
        <w:spacing w:beforeLines="50" w:line="300" w:lineRule="auto"/>
        <w:rPr>
          <w:rFonts w:ascii="Times New Roman" w:eastAsia="標楷體" w:hAnsi="Times New Roman" w:cs="Times New Roman"/>
          <w:kern w:val="0"/>
          <w:szCs w:val="24"/>
          <w:lang w:val="de-DE"/>
        </w:rPr>
      </w:pPr>
      <w:r>
        <w:rPr>
          <w:rFonts w:ascii="Times New Roman" w:eastAsia="標楷體" w:hAnsi="Times New Roman" w:cs="Times New Roman" w:hint="eastAsia"/>
          <w:kern w:val="0"/>
          <w:szCs w:val="24"/>
          <w:lang w:val="de-DE"/>
        </w:rPr>
        <w:t>他還表示，目前</w:t>
      </w:r>
      <w:r w:rsidR="004D2E4E" w:rsidRPr="004D2E4E">
        <w:rPr>
          <w:rFonts w:ascii="Times New Roman" w:eastAsia="標楷體" w:hAnsi="Times New Roman" w:cs="Times New Roman" w:hint="eastAsia"/>
          <w:kern w:val="0"/>
          <w:szCs w:val="24"/>
          <w:lang w:val="de-DE"/>
        </w:rPr>
        <w:t>金融界已經開始利用金融因素以外的研究去分析個股。而</w:t>
      </w:r>
      <w:r w:rsidR="004D2E4E" w:rsidRPr="004D2E4E">
        <w:rPr>
          <w:rFonts w:ascii="Times New Roman" w:eastAsia="標楷體" w:hAnsi="Times New Roman" w:cs="Times New Roman"/>
          <w:kern w:val="0"/>
          <w:szCs w:val="24"/>
          <w:lang w:val="de-DE"/>
        </w:rPr>
        <w:t>GMI</w:t>
      </w:r>
      <w:r w:rsidR="004D2E4E" w:rsidRPr="004D2E4E">
        <w:rPr>
          <w:rFonts w:ascii="Times New Roman" w:eastAsia="標楷體" w:hAnsi="Times New Roman" w:cs="Times New Roman" w:hint="eastAsia"/>
          <w:kern w:val="0"/>
          <w:szCs w:val="24"/>
          <w:lang w:val="de-DE"/>
        </w:rPr>
        <w:t>的分析正指出了廣泛應用這些新方法的重要性，這不僅僅是針對指數而言，還包括資產類別與行業團體。</w:t>
      </w:r>
    </w:p>
    <w:p w:rsidR="004D2E4E" w:rsidRPr="005C23B6" w:rsidRDefault="004D2E4E" w:rsidP="0023618C">
      <w:pPr>
        <w:snapToGrid w:val="0"/>
        <w:spacing w:beforeLines="50" w:line="300" w:lineRule="auto"/>
        <w:rPr>
          <w:rFonts w:ascii="Times New Roman" w:eastAsia="標楷體" w:hAnsi="Times New Roman" w:cs="Times New Roman"/>
          <w:szCs w:val="24"/>
          <w:lang w:val="de-DE"/>
        </w:rPr>
      </w:pPr>
    </w:p>
    <w:p w:rsidR="00B54897" w:rsidRPr="00B54897" w:rsidRDefault="00B54897" w:rsidP="00B54897">
      <w:pPr>
        <w:widowControl/>
        <w:rPr>
          <w:rFonts w:ascii="Times New Roman" w:eastAsia="標楷體" w:hAnsi="Times New Roman" w:cs="Times New Roman"/>
          <w:b/>
          <w:bCs/>
          <w:kern w:val="0"/>
          <w:szCs w:val="24"/>
          <w:lang w:val="de-DE"/>
        </w:rPr>
      </w:pPr>
      <w:r w:rsidRPr="00B54897">
        <w:rPr>
          <w:rFonts w:ascii="Times New Roman" w:eastAsia="標楷體" w:hAnsi="Times New Roman" w:cs="Times New Roman" w:hint="eastAsia"/>
          <w:b/>
          <w:bCs/>
          <w:kern w:val="0"/>
          <w:szCs w:val="24"/>
          <w:lang w:val="de-DE"/>
        </w:rPr>
        <w:lastRenderedPageBreak/>
        <w:t>全球退休基金忽視氣候風險</w:t>
      </w:r>
      <w:r>
        <w:rPr>
          <w:rFonts w:ascii="Times New Roman" w:eastAsia="標楷體" w:hAnsi="Times New Roman" w:cs="Times New Roman" w:hint="eastAsia"/>
          <w:b/>
          <w:bCs/>
          <w:kern w:val="0"/>
          <w:szCs w:val="24"/>
          <w:lang w:val="de-DE"/>
        </w:rPr>
        <w:t>(Asset Owner Disclosure Project</w:t>
      </w:r>
      <w:r>
        <w:rPr>
          <w:rFonts w:ascii="Times New Roman" w:eastAsia="標楷體" w:hAnsi="Times New Roman" w:cs="Times New Roman" w:hint="eastAsia"/>
          <w:b/>
          <w:bCs/>
          <w:kern w:val="0"/>
          <w:szCs w:val="24"/>
          <w:lang w:val="de-DE"/>
        </w:rPr>
        <w:t>，</w:t>
      </w:r>
      <w:r>
        <w:rPr>
          <w:rFonts w:ascii="Times New Roman" w:eastAsia="標楷體" w:hAnsi="Times New Roman" w:cs="Times New Roman"/>
          <w:b/>
          <w:bCs/>
          <w:kern w:val="0"/>
          <w:szCs w:val="24"/>
        </w:rPr>
        <w:t>2</w:t>
      </w:r>
      <w:r>
        <w:rPr>
          <w:rFonts w:ascii="Times New Roman" w:eastAsia="標楷體" w:hAnsi="Times New Roman" w:cs="Times New Roman" w:hint="eastAsia"/>
          <w:b/>
          <w:bCs/>
          <w:kern w:val="0"/>
          <w:szCs w:val="24"/>
        </w:rPr>
        <w:t>012/12/11</w:t>
      </w:r>
      <w:r>
        <w:rPr>
          <w:rFonts w:ascii="Times New Roman" w:eastAsia="標楷體" w:hAnsi="Times New Roman" w:cs="Times New Roman" w:hint="eastAsia"/>
          <w:b/>
          <w:bCs/>
          <w:kern w:val="0"/>
          <w:szCs w:val="24"/>
          <w:lang w:val="de-DE"/>
        </w:rPr>
        <w:t>)</w:t>
      </w:r>
      <w:r w:rsidRPr="00B54897">
        <w:rPr>
          <w:rFonts w:ascii="Times New Roman" w:eastAsia="標楷體" w:hAnsi="Times New Roman" w:cs="Times New Roman"/>
          <w:b/>
          <w:bCs/>
          <w:kern w:val="0"/>
          <w:szCs w:val="24"/>
          <w:lang w:val="de-DE"/>
        </w:rPr>
        <w:t xml:space="preserve"> </w:t>
      </w:r>
    </w:p>
    <w:p w:rsidR="00B54897" w:rsidRDefault="00B5171B" w:rsidP="005C23B6">
      <w:pPr>
        <w:widowControl/>
        <w:spacing w:before="100" w:beforeAutospacing="1" w:after="100" w:afterAutospacing="1" w:line="315" w:lineRule="atLeast"/>
        <w:jc w:val="both"/>
        <w:rPr>
          <w:rFonts w:ascii="Times New Roman" w:eastAsia="標楷體" w:hAnsi="Times New Roman" w:cs="Times New Roman"/>
          <w:kern w:val="0"/>
          <w:szCs w:val="24"/>
          <w:lang w:val="de-DE"/>
        </w:rPr>
      </w:pPr>
      <w:hyperlink r:id="rId14" w:history="1">
        <w:r w:rsidR="00B54897" w:rsidRPr="005C5718">
          <w:rPr>
            <w:rStyle w:val="a3"/>
            <w:rFonts w:ascii="Times New Roman" w:eastAsia="標楷體" w:hAnsi="Times New Roman" w:cs="Times New Roman"/>
            <w:kern w:val="0"/>
            <w:szCs w:val="24"/>
            <w:lang w:val="de-DE"/>
          </w:rPr>
          <w:t>http://www.aodproject.net/index.php/news/55-global-climate-index-launch</w:t>
        </w:r>
      </w:hyperlink>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根據一項調查</w:t>
      </w:r>
      <w:r>
        <w:rPr>
          <w:rFonts w:ascii="Times New Roman" w:eastAsia="標楷體" w:hAnsi="Times New Roman" w:cs="Times New Roman" w:hint="eastAsia"/>
          <w:lang w:val="de-DE"/>
        </w:rPr>
        <w:t>指出</w:t>
      </w:r>
      <w:r w:rsidRPr="00B54897">
        <w:rPr>
          <w:rFonts w:ascii="Times New Roman" w:eastAsia="標楷體" w:hAnsi="Times New Roman" w:cs="Times New Roman" w:hint="eastAsia"/>
          <w:lang w:val="de-DE"/>
        </w:rPr>
        <w:t>，全球最大的投資機構「不願面對」氣候危機。這份調查警告退休基金面臨的風險。</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資產所有者揭露計畫（</w:t>
      </w:r>
      <w:r w:rsidRPr="00B54897">
        <w:rPr>
          <w:rFonts w:ascii="Times New Roman" w:eastAsia="標楷體" w:hAnsi="Times New Roman" w:cs="Times New Roman"/>
          <w:lang w:val="de-DE"/>
        </w:rPr>
        <w:t>Asset Owners Disclosure Project</w:t>
      </w:r>
      <w:r w:rsidRPr="00B54897">
        <w:rPr>
          <w:rFonts w:ascii="Times New Roman" w:eastAsia="標楷體" w:hAnsi="Times New Roman" w:cs="Times New Roman" w:hint="eastAsia"/>
          <w:lang w:val="de-DE"/>
        </w:rPr>
        <w:t>，</w:t>
      </w:r>
      <w:r w:rsidRPr="00B54897">
        <w:rPr>
          <w:rFonts w:ascii="Times New Roman" w:eastAsia="標楷體" w:hAnsi="Times New Roman" w:cs="Times New Roman"/>
          <w:lang w:val="de-DE"/>
        </w:rPr>
        <w:t>AODP</w:t>
      </w:r>
      <w:r w:rsidRPr="00B54897">
        <w:rPr>
          <w:rFonts w:ascii="Times New Roman" w:eastAsia="標楷體" w:hAnsi="Times New Roman" w:cs="Times New Roman" w:hint="eastAsia"/>
          <w:lang w:val="de-DE"/>
        </w:rPr>
        <w:t>）檢視全球</w:t>
      </w:r>
      <w:r w:rsidRPr="00B54897">
        <w:rPr>
          <w:rFonts w:ascii="Times New Roman" w:eastAsia="標楷體" w:hAnsi="Times New Roman" w:cs="Times New Roman"/>
          <w:lang w:val="de-DE"/>
        </w:rPr>
        <w:t>1000</w:t>
      </w:r>
      <w:r w:rsidRPr="00B54897">
        <w:rPr>
          <w:rFonts w:ascii="Times New Roman" w:eastAsia="標楷體" w:hAnsi="Times New Roman" w:cs="Times New Roman" w:hint="eastAsia"/>
          <w:lang w:val="de-DE"/>
        </w:rPr>
        <w:t>大退休基金、保險公司與主權財富基金對於與全球氣溫不斷升高有關的風險管理。</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資產所有者揭露計畫執行長波特（</w:t>
      </w:r>
      <w:r w:rsidRPr="00B54897">
        <w:rPr>
          <w:rFonts w:ascii="Times New Roman" w:eastAsia="標楷體" w:hAnsi="Times New Roman" w:cs="Times New Roman"/>
          <w:lang w:val="de-DE"/>
        </w:rPr>
        <w:t xml:space="preserve">Julian Poulter </w:t>
      </w:r>
      <w:r w:rsidRPr="00B54897">
        <w:rPr>
          <w:rFonts w:ascii="Times New Roman" w:eastAsia="標楷體" w:hAnsi="Times New Roman" w:cs="Times New Roman" w:hint="eastAsia"/>
          <w:lang w:val="de-DE"/>
        </w:rPr>
        <w:t>）說，調查顯示「大部分基金不願面對氣候危機」。</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波特說：「氣候變遷不久將被認為是真正威脅，不只是對自然，對人類也是。這些基金尚未體認到已經達到臨界點。」</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資產所有者揭露計畫是獨立的全球組織，目的在保護</w:t>
      </w:r>
      <w:bookmarkStart w:id="0" w:name="_GoBack"/>
      <w:bookmarkEnd w:id="0"/>
      <w:r w:rsidRPr="00B54897">
        <w:rPr>
          <w:rFonts w:ascii="Times New Roman" w:eastAsia="標楷體" w:hAnsi="Times New Roman" w:cs="Times New Roman" w:hint="eastAsia"/>
          <w:lang w:val="de-DE"/>
        </w:rPr>
        <w:t>養老金與退休基金成員的退休儲蓄，免於受到氣候變遷危機</w:t>
      </w:r>
      <w:r>
        <w:rPr>
          <w:rFonts w:ascii="Times New Roman" w:eastAsia="標楷體" w:hAnsi="Times New Roman" w:cs="Times New Roman" w:hint="eastAsia"/>
          <w:lang w:val="de-DE"/>
        </w:rPr>
        <w:t>的</w:t>
      </w:r>
      <w:r w:rsidRPr="00B54897">
        <w:rPr>
          <w:rFonts w:ascii="Times New Roman" w:eastAsia="標楷體" w:hAnsi="Times New Roman" w:cs="Times New Roman" w:hint="eastAsia"/>
          <w:lang w:val="de-DE"/>
        </w:rPr>
        <w:t>影響，它調查的公司總共管理</w:t>
      </w:r>
      <w:r w:rsidRPr="00B54897">
        <w:rPr>
          <w:rFonts w:ascii="Times New Roman" w:eastAsia="標楷體" w:hAnsi="Times New Roman" w:cs="Times New Roman"/>
          <w:lang w:val="de-DE"/>
        </w:rPr>
        <w:t>60</w:t>
      </w:r>
      <w:r w:rsidRPr="00B54897">
        <w:rPr>
          <w:rFonts w:ascii="Times New Roman" w:eastAsia="標楷體" w:hAnsi="Times New Roman" w:cs="Times New Roman" w:hint="eastAsia"/>
          <w:lang w:val="de-DE"/>
        </w:rPr>
        <w:t>多兆美元</w:t>
      </w:r>
      <w:r>
        <w:rPr>
          <w:rFonts w:ascii="Times New Roman" w:eastAsia="標楷體" w:hAnsi="Times New Roman" w:cs="Times New Roman" w:hint="eastAsia"/>
          <w:lang w:val="de-DE"/>
        </w:rPr>
        <w:t>的資產</w:t>
      </w:r>
      <w:r w:rsidRPr="00B54897">
        <w:rPr>
          <w:rFonts w:ascii="Times New Roman" w:eastAsia="標楷體" w:hAnsi="Times New Roman" w:cs="Times New Roman" w:hint="eastAsia"/>
          <w:lang w:val="de-DE"/>
        </w:rPr>
        <w:t>。</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資產所有者揭露計畫檢視全球各地</w:t>
      </w:r>
      <w:r w:rsidRPr="00B54897">
        <w:rPr>
          <w:rFonts w:ascii="Times New Roman" w:eastAsia="標楷體" w:hAnsi="Times New Roman" w:cs="Times New Roman"/>
          <w:lang w:val="de-DE"/>
        </w:rPr>
        <w:t>63</w:t>
      </w:r>
      <w:r w:rsidRPr="00B54897">
        <w:rPr>
          <w:rFonts w:ascii="Times New Roman" w:eastAsia="標楷體" w:hAnsi="Times New Roman" w:cs="Times New Roman" w:hint="eastAsia"/>
          <w:lang w:val="de-DE"/>
        </w:rPr>
        <w:t>個國家的公司</w:t>
      </w:r>
      <w:r w:rsidRPr="00B54897">
        <w:rPr>
          <w:rFonts w:ascii="Times New Roman" w:eastAsia="標楷體" w:hAnsi="Times New Roman" w:cs="Times New Roman"/>
          <w:lang w:val="de-DE"/>
        </w:rPr>
        <w:t xml:space="preserve"> </w:t>
      </w:r>
      <w:r w:rsidRPr="00B54897">
        <w:rPr>
          <w:rFonts w:ascii="Times New Roman" w:eastAsia="標楷體" w:hAnsi="Times New Roman" w:cs="Times New Roman" w:hint="eastAsia"/>
          <w:lang w:val="de-DE"/>
        </w:rPr>
        <w:t>，如何對風險管理與低碳投資等領域做出回應。這些公司有</w:t>
      </w:r>
      <w:r w:rsidRPr="00B54897">
        <w:rPr>
          <w:rFonts w:ascii="Times New Roman" w:eastAsia="標楷體" w:hAnsi="Times New Roman" w:cs="Times New Roman"/>
          <w:lang w:val="de-DE"/>
        </w:rPr>
        <w:t>800</w:t>
      </w:r>
      <w:r w:rsidRPr="00B54897">
        <w:rPr>
          <w:rFonts w:ascii="Times New Roman" w:eastAsia="標楷體" w:hAnsi="Times New Roman" w:cs="Times New Roman" w:hint="eastAsia"/>
          <w:lang w:val="de-DE"/>
        </w:rPr>
        <w:t>多家是退休基金，但也有</w:t>
      </w:r>
      <w:r w:rsidRPr="00B54897">
        <w:rPr>
          <w:rFonts w:ascii="Times New Roman" w:eastAsia="標楷體" w:hAnsi="Times New Roman" w:cs="Times New Roman"/>
          <w:lang w:val="de-DE"/>
        </w:rPr>
        <w:t>80</w:t>
      </w:r>
      <w:r w:rsidRPr="00B54897">
        <w:rPr>
          <w:rFonts w:ascii="Times New Roman" w:eastAsia="標楷體" w:hAnsi="Times New Roman" w:cs="Times New Roman" w:hint="eastAsia"/>
          <w:lang w:val="de-DE"/>
        </w:rPr>
        <w:t>家保險公司，以及</w:t>
      </w:r>
      <w:r w:rsidRPr="00B54897">
        <w:rPr>
          <w:rFonts w:ascii="Times New Roman" w:eastAsia="標楷體" w:hAnsi="Times New Roman" w:cs="Times New Roman"/>
          <w:lang w:val="de-DE"/>
        </w:rPr>
        <w:t xml:space="preserve"> 50</w:t>
      </w:r>
      <w:r w:rsidRPr="00B54897">
        <w:rPr>
          <w:rFonts w:ascii="Times New Roman" w:eastAsia="標楷體" w:hAnsi="Times New Roman" w:cs="Times New Roman" w:hint="eastAsia"/>
          <w:lang w:val="de-DE"/>
        </w:rPr>
        <w:t>個主權財富基金。</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只有</w:t>
      </w:r>
      <w:r w:rsidRPr="00B54897">
        <w:rPr>
          <w:rFonts w:ascii="Times New Roman" w:eastAsia="標楷體" w:hAnsi="Times New Roman" w:cs="Times New Roman"/>
          <w:lang w:val="de-DE"/>
        </w:rPr>
        <w:t>17</w:t>
      </w:r>
      <w:r w:rsidRPr="00B54897">
        <w:rPr>
          <w:rFonts w:ascii="Times New Roman" w:eastAsia="標楷體" w:hAnsi="Times New Roman" w:cs="Times New Roman" w:hint="eastAsia"/>
          <w:lang w:val="de-DE"/>
        </w:rPr>
        <w:t>家公司直接回應調查，不過，資產所有者揭露計畫透過自己的兩年分析，總共對</w:t>
      </w:r>
      <w:r w:rsidRPr="00B54897">
        <w:rPr>
          <w:rFonts w:ascii="Times New Roman" w:eastAsia="標楷體" w:hAnsi="Times New Roman" w:cs="Times New Roman"/>
          <w:lang w:val="de-DE"/>
        </w:rPr>
        <w:t>314</w:t>
      </w:r>
      <w:r w:rsidRPr="00B54897">
        <w:rPr>
          <w:rFonts w:ascii="Times New Roman" w:eastAsia="標楷體" w:hAnsi="Times New Roman" w:cs="Times New Roman" w:hint="eastAsia"/>
          <w:lang w:val="de-DE"/>
        </w:rPr>
        <w:t>個資產所有者排名，雖然其中有</w:t>
      </w:r>
      <w:r w:rsidRPr="00B54897">
        <w:rPr>
          <w:rFonts w:ascii="Times New Roman" w:eastAsia="標楷體" w:hAnsi="Times New Roman" w:cs="Times New Roman"/>
          <w:lang w:val="de-DE"/>
        </w:rPr>
        <w:t>91</w:t>
      </w:r>
      <w:r w:rsidRPr="00B54897">
        <w:rPr>
          <w:rFonts w:ascii="Times New Roman" w:eastAsia="標楷體" w:hAnsi="Times New Roman" w:cs="Times New Roman" w:hint="eastAsia"/>
          <w:lang w:val="de-DE"/>
        </w:rPr>
        <w:t>家沒有公佈</w:t>
      </w:r>
      <w:r>
        <w:rPr>
          <w:rFonts w:ascii="Times New Roman" w:eastAsia="標楷體" w:hAnsi="Times New Roman" w:cs="Times New Roman" w:hint="eastAsia"/>
          <w:lang w:val="de-DE"/>
        </w:rPr>
        <w:t>他</w:t>
      </w:r>
      <w:r w:rsidRPr="00B54897">
        <w:rPr>
          <w:rFonts w:ascii="Times New Roman" w:eastAsia="標楷體" w:hAnsi="Times New Roman" w:cs="Times New Roman" w:hint="eastAsia"/>
          <w:lang w:val="de-DE"/>
        </w:rPr>
        <w:t>們</w:t>
      </w:r>
      <w:r>
        <w:rPr>
          <w:rFonts w:ascii="Times New Roman" w:eastAsia="標楷體" w:hAnsi="Times New Roman" w:cs="Times New Roman" w:hint="eastAsia"/>
          <w:lang w:val="de-DE"/>
        </w:rPr>
        <w:t>因應</w:t>
      </w:r>
      <w:r w:rsidRPr="00B54897">
        <w:rPr>
          <w:rFonts w:ascii="Times New Roman" w:eastAsia="標楷體" w:hAnsi="Times New Roman" w:cs="Times New Roman" w:hint="eastAsia"/>
          <w:lang w:val="de-DE"/>
        </w:rPr>
        <w:t>氣候變遷能力的公開</w:t>
      </w:r>
      <w:r>
        <w:rPr>
          <w:rFonts w:ascii="Times New Roman" w:eastAsia="標楷體" w:hAnsi="Times New Roman" w:cs="Times New Roman" w:hint="eastAsia"/>
          <w:lang w:val="de-DE"/>
        </w:rPr>
        <w:t>資訊</w:t>
      </w:r>
      <w:r w:rsidRPr="00B54897">
        <w:rPr>
          <w:rFonts w:ascii="Times New Roman" w:eastAsia="標楷體" w:hAnsi="Times New Roman" w:cs="Times New Roman" w:hint="eastAsia"/>
          <w:lang w:val="de-DE"/>
        </w:rPr>
        <w:t>。</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調查發現，許多基金沒有氣候變遷政策，許多有氣候變遷政策的基金，也沒有因此改變投資決策。</w:t>
      </w:r>
    </w:p>
    <w:p w:rsidR="00B54897" w:rsidRPr="00B54897" w:rsidRDefault="00B54897" w:rsidP="005C23B6">
      <w:pPr>
        <w:pStyle w:val="Web"/>
        <w:snapToGrid w:val="0"/>
        <w:spacing w:beforeLines="50" w:line="300" w:lineRule="auto"/>
        <w:jc w:val="both"/>
        <w:rPr>
          <w:rFonts w:ascii="Times New Roman" w:eastAsia="標楷體" w:hAnsi="Times New Roman" w:cs="Times New Roman"/>
          <w:lang w:val="de-DE"/>
        </w:rPr>
      </w:pPr>
      <w:r w:rsidRPr="00B54897">
        <w:rPr>
          <w:rFonts w:ascii="Times New Roman" w:eastAsia="標楷體" w:hAnsi="Times New Roman" w:cs="Times New Roman" w:hint="eastAsia"/>
          <w:lang w:val="de-DE"/>
        </w:rPr>
        <w:t>波特認為，沒有任何一家公司在整個投資組合上，</w:t>
      </w:r>
      <w:r>
        <w:rPr>
          <w:rFonts w:ascii="Times New Roman" w:eastAsia="標楷體" w:hAnsi="Times New Roman" w:cs="Times New Roman" w:hint="eastAsia"/>
          <w:lang w:val="de-DE"/>
        </w:rPr>
        <w:t>精</w:t>
      </w:r>
      <w:proofErr w:type="gramStart"/>
      <w:r>
        <w:rPr>
          <w:rFonts w:ascii="Times New Roman" w:eastAsia="標楷體" w:hAnsi="Times New Roman" w:cs="Times New Roman" w:hint="eastAsia"/>
          <w:lang w:val="de-DE"/>
        </w:rPr>
        <w:t>準</w:t>
      </w:r>
      <w:proofErr w:type="gramEnd"/>
      <w:r w:rsidRPr="00B54897">
        <w:rPr>
          <w:rFonts w:ascii="Times New Roman" w:eastAsia="標楷體" w:hAnsi="Times New Roman" w:cs="Times New Roman" w:hint="eastAsia"/>
          <w:lang w:val="de-DE"/>
        </w:rPr>
        <w:t>評估或管理氣候風險。</w:t>
      </w:r>
    </w:p>
    <w:p w:rsidR="00B54897" w:rsidRPr="00B54897" w:rsidRDefault="00B54897" w:rsidP="0023618C">
      <w:pPr>
        <w:snapToGrid w:val="0"/>
        <w:spacing w:beforeLines="50" w:line="300" w:lineRule="auto"/>
        <w:rPr>
          <w:rFonts w:ascii="Times New Roman" w:eastAsia="標楷體" w:hAnsi="Times New Roman" w:cs="Times New Roman"/>
          <w:szCs w:val="24"/>
          <w:lang w:val="de-DE"/>
        </w:rPr>
      </w:pPr>
    </w:p>
    <w:p w:rsidR="004D2E4E" w:rsidRPr="0044792B" w:rsidRDefault="004D2E4E" w:rsidP="0023618C">
      <w:pPr>
        <w:snapToGrid w:val="0"/>
        <w:spacing w:beforeLines="50" w:line="300" w:lineRule="auto"/>
        <w:rPr>
          <w:rFonts w:ascii="Times New Roman" w:eastAsia="標楷體" w:hAnsi="Times New Roman" w:cs="Times New Roman"/>
          <w:b/>
          <w:bCs/>
          <w:szCs w:val="24"/>
          <w:lang w:val="de-DE"/>
        </w:rPr>
      </w:pPr>
      <w:r w:rsidRPr="0044792B">
        <w:rPr>
          <w:rFonts w:ascii="Times New Roman" w:eastAsia="標楷體" w:hAnsi="Times New Roman" w:cs="Times New Roman"/>
          <w:b/>
          <w:bCs/>
          <w:szCs w:val="24"/>
          <w:lang w:val="de-DE"/>
        </w:rPr>
        <w:t>環境署報告推出一系列衡量發展的綠色指標</w:t>
      </w:r>
      <w:r w:rsidRPr="0044792B">
        <w:rPr>
          <w:rFonts w:ascii="Times New Roman" w:eastAsia="標楷體" w:hAnsi="Times New Roman" w:cs="Times New Roman"/>
          <w:b/>
          <w:bCs/>
          <w:szCs w:val="24"/>
          <w:lang w:val="de-DE"/>
        </w:rPr>
        <w:t xml:space="preserve"> </w:t>
      </w:r>
      <w:r w:rsidRPr="0044792B">
        <w:rPr>
          <w:rFonts w:ascii="Times New Roman" w:eastAsia="標楷體" w:hAnsi="Times New Roman" w:cs="Times New Roman" w:hint="eastAsia"/>
          <w:b/>
          <w:bCs/>
          <w:szCs w:val="24"/>
          <w:lang w:val="de-DE"/>
        </w:rPr>
        <w:t>(UNEP</w:t>
      </w:r>
      <w:r w:rsidRPr="0044792B">
        <w:rPr>
          <w:rFonts w:ascii="Times New Roman" w:eastAsia="標楷體" w:hAnsi="Times New Roman" w:cs="Times New Roman" w:hint="eastAsia"/>
          <w:b/>
          <w:bCs/>
          <w:szCs w:val="24"/>
          <w:lang w:val="de-DE"/>
        </w:rPr>
        <w:t>，</w:t>
      </w:r>
      <w:r w:rsidRPr="0044792B">
        <w:rPr>
          <w:rFonts w:ascii="Times New Roman" w:eastAsia="標楷體" w:hAnsi="Times New Roman" w:cs="Times New Roman" w:hint="eastAsia"/>
          <w:b/>
          <w:bCs/>
          <w:szCs w:val="24"/>
          <w:lang w:val="de-DE"/>
        </w:rPr>
        <w:t>2012/12/3)</w:t>
      </w:r>
    </w:p>
    <w:p w:rsidR="004D2E4E" w:rsidRDefault="00B5171B" w:rsidP="0023618C">
      <w:pPr>
        <w:pStyle w:val="Web"/>
        <w:snapToGrid w:val="0"/>
        <w:spacing w:beforeLines="50" w:line="300" w:lineRule="auto"/>
        <w:rPr>
          <w:rFonts w:ascii="Times New Roman" w:eastAsia="標楷體" w:hAnsi="Times New Roman" w:cs="Times New Roman"/>
          <w:color w:val="4B4848"/>
          <w:lang w:val="de-DE"/>
        </w:rPr>
      </w:pPr>
      <w:hyperlink r:id="rId15" w:history="1">
        <w:r w:rsidR="004D2E4E" w:rsidRPr="005F3C3A">
          <w:rPr>
            <w:rStyle w:val="a3"/>
            <w:rFonts w:ascii="Times New Roman" w:eastAsia="標楷體" w:hAnsi="Times New Roman" w:cs="Times New Roman"/>
            <w:lang w:val="de-DE"/>
          </w:rPr>
          <w:t>http://www.unep.org/newscentre/Default.aspx?DocumentID=2700&amp;ArticleID=9342&amp;l=en</w:t>
        </w:r>
      </w:hyperlink>
    </w:p>
    <w:p w:rsidR="004D2E4E" w:rsidRPr="0044792B" w:rsidRDefault="004D2E4E" w:rsidP="005C23B6">
      <w:pPr>
        <w:pStyle w:val="Web"/>
        <w:snapToGrid w:val="0"/>
        <w:spacing w:beforeLines="50" w:line="300" w:lineRule="auto"/>
        <w:jc w:val="both"/>
        <w:rPr>
          <w:rFonts w:ascii="Times New Roman" w:eastAsia="標楷體" w:hAnsi="Times New Roman" w:cs="Times New Roman"/>
          <w:lang w:val="de-DE"/>
        </w:rPr>
      </w:pPr>
      <w:r w:rsidRPr="0044792B">
        <w:rPr>
          <w:rFonts w:ascii="Times New Roman" w:eastAsia="標楷體" w:hAnsi="Times New Roman" w:cs="Times New Roman"/>
          <w:lang w:val="de-DE"/>
        </w:rPr>
        <w:t>聯合國環境規劃署最新發佈的一份報告為世界各國衡量在發展綠色經濟以及改善人們的生活品質和福祉方面所取得的進展提供了便利。</w:t>
      </w:r>
    </w:p>
    <w:p w:rsidR="004D2E4E" w:rsidRPr="0044792B" w:rsidRDefault="004D2E4E" w:rsidP="005C23B6">
      <w:pPr>
        <w:pStyle w:val="Web"/>
        <w:snapToGrid w:val="0"/>
        <w:spacing w:beforeLines="50" w:line="300" w:lineRule="auto"/>
        <w:jc w:val="both"/>
        <w:rPr>
          <w:rFonts w:ascii="Times New Roman" w:eastAsia="標楷體" w:hAnsi="Times New Roman" w:cs="Times New Roman"/>
          <w:lang w:val="de-DE"/>
        </w:rPr>
      </w:pPr>
      <w:r w:rsidRPr="0044792B">
        <w:rPr>
          <w:rFonts w:ascii="Times New Roman" w:eastAsia="標楷體" w:hAnsi="Times New Roman" w:cs="Times New Roman"/>
          <w:lang w:val="de-DE"/>
        </w:rPr>
        <w:t>聯合國環境規劃署</w:t>
      </w:r>
      <w:r w:rsidRPr="0044792B">
        <w:rPr>
          <w:rFonts w:ascii="Times New Roman" w:eastAsia="標楷體" w:hAnsi="Times New Roman" w:cs="Times New Roman"/>
          <w:lang w:val="de-DE"/>
        </w:rPr>
        <w:t>12</w:t>
      </w:r>
      <w:r w:rsidRPr="0044792B">
        <w:rPr>
          <w:rFonts w:ascii="Times New Roman" w:eastAsia="標楷體" w:hAnsi="Times New Roman" w:cs="Times New Roman"/>
          <w:lang w:val="de-DE"/>
        </w:rPr>
        <w:t>月</w:t>
      </w:r>
      <w:r w:rsidRPr="0044792B">
        <w:rPr>
          <w:rFonts w:ascii="Times New Roman" w:eastAsia="標楷體" w:hAnsi="Times New Roman" w:cs="Times New Roman"/>
          <w:lang w:val="de-DE"/>
        </w:rPr>
        <w:t>3</w:t>
      </w:r>
      <w:r w:rsidRPr="0044792B">
        <w:rPr>
          <w:rFonts w:ascii="Times New Roman" w:eastAsia="標楷體" w:hAnsi="Times New Roman" w:cs="Times New Roman"/>
          <w:lang w:val="de-DE"/>
        </w:rPr>
        <w:t>日發佈的</w:t>
      </w:r>
      <w:r>
        <w:rPr>
          <w:rFonts w:ascii="Times New Roman" w:eastAsia="標楷體" w:hAnsi="Times New Roman" w:cs="Times New Roman" w:hint="eastAsia"/>
          <w:lang w:val="de-DE"/>
        </w:rPr>
        <w:t>「</w:t>
      </w:r>
      <w:hyperlink r:id="rId16" w:history="1">
        <w:r w:rsidRPr="0044792B">
          <w:rPr>
            <w:rStyle w:val="a3"/>
            <w:rFonts w:ascii="Times New Roman" w:eastAsia="標楷體" w:hAnsi="Times New Roman" w:cs="Times New Roman"/>
            <w:color w:val="auto"/>
            <w:lang w:val="de-DE"/>
          </w:rPr>
          <w:t>衡量</w:t>
        </w:r>
        <w:r>
          <w:rPr>
            <w:rStyle w:val="a3"/>
            <w:rFonts w:ascii="Times New Roman" w:eastAsia="標楷體" w:hAnsi="Times New Roman" w:cs="Times New Roman" w:hint="eastAsia"/>
            <w:color w:val="auto"/>
            <w:lang w:val="de-DE"/>
          </w:rPr>
          <w:t>邁向一個</w:t>
        </w:r>
        <w:proofErr w:type="gramStart"/>
        <w:r>
          <w:rPr>
            <w:rStyle w:val="a3"/>
            <w:rFonts w:ascii="Times New Roman" w:eastAsia="標楷體" w:hAnsi="Times New Roman" w:cs="Times New Roman" w:hint="eastAsia"/>
            <w:color w:val="auto"/>
            <w:lang w:val="de-DE"/>
          </w:rPr>
          <w:t>共</w:t>
        </w:r>
        <w:r w:rsidRPr="0044792B">
          <w:rPr>
            <w:rStyle w:val="a3"/>
            <w:rFonts w:ascii="Times New Roman" w:eastAsia="標楷體" w:hAnsi="Times New Roman" w:cs="Times New Roman"/>
            <w:color w:val="auto"/>
            <w:lang w:val="de-DE"/>
          </w:rPr>
          <w:t>容性綠色</w:t>
        </w:r>
        <w:proofErr w:type="gramEnd"/>
        <w:r w:rsidRPr="0044792B">
          <w:rPr>
            <w:rStyle w:val="a3"/>
            <w:rFonts w:ascii="Times New Roman" w:eastAsia="標楷體" w:hAnsi="Times New Roman" w:cs="Times New Roman"/>
            <w:color w:val="auto"/>
            <w:lang w:val="de-DE"/>
          </w:rPr>
          <w:t>經濟</w:t>
        </w:r>
        <w:r>
          <w:rPr>
            <w:rStyle w:val="a3"/>
            <w:rFonts w:ascii="Times New Roman" w:eastAsia="標楷體" w:hAnsi="Times New Roman" w:cs="Times New Roman" w:hint="eastAsia"/>
            <w:color w:val="auto"/>
            <w:lang w:val="de-DE"/>
          </w:rPr>
          <w:t>的</w:t>
        </w:r>
        <w:r w:rsidRPr="0044792B">
          <w:rPr>
            <w:rStyle w:val="a3"/>
            <w:rFonts w:ascii="Times New Roman" w:eastAsia="標楷體" w:hAnsi="Times New Roman" w:cs="Times New Roman"/>
            <w:color w:val="auto"/>
            <w:lang w:val="de-DE"/>
          </w:rPr>
          <w:t>進展</w:t>
        </w:r>
      </w:hyperlink>
      <w:r>
        <w:rPr>
          <w:rFonts w:ascii="Times New Roman" w:eastAsia="標楷體" w:hAnsi="Times New Roman" w:cs="Times New Roman" w:hint="eastAsia"/>
          <w:lang w:val="de-DE"/>
        </w:rPr>
        <w:t>」</w:t>
      </w:r>
      <w:r>
        <w:rPr>
          <w:rFonts w:ascii="Times New Roman" w:eastAsia="標楷體" w:hAnsi="Times New Roman" w:cs="Times New Roman" w:hint="eastAsia"/>
          <w:lang w:val="de-DE"/>
        </w:rPr>
        <w:t xml:space="preserve"> (</w:t>
      </w:r>
      <w:r w:rsidRPr="0099562D">
        <w:rPr>
          <w:rFonts w:ascii="Times New Roman" w:eastAsia="標楷體" w:hAnsi="Times New Roman" w:cs="Times New Roman"/>
          <w:lang w:val="de-DE"/>
        </w:rPr>
        <w:t>Measuring Progress towards an Inclusive</w:t>
      </w:r>
      <w:r>
        <w:rPr>
          <w:rFonts w:ascii="Times New Roman" w:eastAsia="標楷體" w:hAnsi="Times New Roman" w:cs="Times New Roman" w:hint="eastAsia"/>
          <w:lang w:val="de-DE"/>
        </w:rPr>
        <w:t xml:space="preserve"> Green Economy) </w:t>
      </w:r>
      <w:r w:rsidRPr="0044792B">
        <w:rPr>
          <w:rFonts w:ascii="Times New Roman" w:eastAsia="標楷體" w:hAnsi="Times New Roman" w:cs="Times New Roman"/>
          <w:lang w:val="de-DE"/>
        </w:rPr>
        <w:t>的報告指出，各項衡量指標對於政策的實施至關重要，因為它們有助於確定政策的結果並評估其影響。</w:t>
      </w:r>
    </w:p>
    <w:p w:rsidR="004D2E4E" w:rsidRPr="0044792B" w:rsidRDefault="004D2E4E" w:rsidP="0023618C">
      <w:pPr>
        <w:pStyle w:val="Web"/>
        <w:snapToGrid w:val="0"/>
        <w:spacing w:beforeLines="50" w:line="300" w:lineRule="auto"/>
        <w:rPr>
          <w:rFonts w:ascii="Times New Roman" w:eastAsia="標楷體" w:hAnsi="Times New Roman" w:cs="Times New Roman"/>
          <w:lang w:val="de-DE"/>
        </w:rPr>
      </w:pPr>
      <w:r w:rsidRPr="0044792B">
        <w:rPr>
          <w:rFonts w:ascii="Times New Roman" w:eastAsia="標楷體" w:hAnsi="Times New Roman" w:cs="Times New Roman"/>
          <w:lang w:val="de-DE"/>
        </w:rPr>
        <w:lastRenderedPageBreak/>
        <w:t>根據報告，目前大多數國家過多地將國內生產總值（</w:t>
      </w:r>
      <w:r w:rsidRPr="0044792B">
        <w:rPr>
          <w:rFonts w:ascii="Times New Roman" w:eastAsia="標楷體" w:hAnsi="Times New Roman" w:cs="Times New Roman"/>
          <w:lang w:val="de-DE"/>
        </w:rPr>
        <w:t>GDP</w:t>
      </w:r>
      <w:r w:rsidRPr="0044792B">
        <w:rPr>
          <w:rFonts w:ascii="Times New Roman" w:eastAsia="標楷體" w:hAnsi="Times New Roman" w:cs="Times New Roman"/>
          <w:lang w:val="de-DE"/>
        </w:rPr>
        <w:t>）作為衡量經濟表現的指標，從而在政策制定過程中並未將森林、清新的空氣以及水資源等納入固定資產折舊的考慮之中。</w:t>
      </w:r>
    </w:p>
    <w:p w:rsidR="004D2E4E" w:rsidRPr="0044792B" w:rsidRDefault="004D2E4E" w:rsidP="0023618C">
      <w:pPr>
        <w:pStyle w:val="Web"/>
        <w:snapToGrid w:val="0"/>
        <w:spacing w:beforeLines="50" w:line="300" w:lineRule="auto"/>
        <w:rPr>
          <w:rFonts w:ascii="Times New Roman" w:eastAsia="標楷體" w:hAnsi="Times New Roman" w:cs="Times New Roman"/>
          <w:lang w:val="de-DE"/>
        </w:rPr>
      </w:pPr>
      <w:r w:rsidRPr="0044792B">
        <w:rPr>
          <w:rFonts w:ascii="Times New Roman" w:eastAsia="標楷體" w:hAnsi="Times New Roman" w:cs="Times New Roman"/>
          <w:lang w:val="de-DE"/>
        </w:rPr>
        <w:t>報告圍繞環境、政策干預和人類生活品質和福祉提出了一系列衡量指標，其中包括氣候變化、生態系統管理、資源利用效率、綠色投資、綠色財政改革、就業、財富總額、社會服務、健康等。</w:t>
      </w:r>
    </w:p>
    <w:p w:rsidR="004D2E4E" w:rsidRPr="0044792B" w:rsidRDefault="004D2E4E" w:rsidP="0023618C">
      <w:pPr>
        <w:pStyle w:val="Web"/>
        <w:snapToGrid w:val="0"/>
        <w:spacing w:beforeLines="50" w:line="300" w:lineRule="auto"/>
        <w:rPr>
          <w:rFonts w:ascii="Times New Roman" w:eastAsia="標楷體" w:hAnsi="Times New Roman" w:cs="Times New Roman"/>
          <w:lang w:val="de-DE"/>
        </w:rPr>
      </w:pPr>
      <w:r>
        <w:rPr>
          <w:rFonts w:ascii="Times New Roman" w:eastAsia="標楷體" w:hAnsi="Times New Roman" w:cs="Times New Roman" w:hint="eastAsia"/>
          <w:lang w:val="de-DE"/>
        </w:rPr>
        <w:t>聯合國</w:t>
      </w:r>
      <w:r w:rsidRPr="0044792B">
        <w:rPr>
          <w:rFonts w:ascii="Times New Roman" w:eastAsia="標楷體" w:hAnsi="Times New Roman" w:cs="Times New Roman"/>
          <w:lang w:val="de-DE"/>
        </w:rPr>
        <w:t>環境規劃署資深經濟專家、報告的共同撰寫者之</w:t>
      </w:r>
      <w:proofErr w:type="gramStart"/>
      <w:r w:rsidRPr="0044792B">
        <w:rPr>
          <w:rFonts w:ascii="Times New Roman" w:eastAsia="標楷體" w:hAnsi="Times New Roman" w:cs="Times New Roman"/>
          <w:lang w:val="de-DE"/>
        </w:rPr>
        <w:t>一</w:t>
      </w:r>
      <w:proofErr w:type="gramEnd"/>
      <w:r w:rsidRPr="0044792B">
        <w:rPr>
          <w:rFonts w:ascii="Times New Roman" w:eastAsia="標楷體" w:hAnsi="Times New Roman" w:cs="Times New Roman"/>
          <w:lang w:val="de-DE"/>
        </w:rPr>
        <w:t>盛馥來指出，報告的目的在於對僅注重國內生產總值的衡量標準加以補充，以一些更好地反映了人類福祉和生活品質的方法對宏觀經濟活動加以衡量。</w:t>
      </w:r>
    </w:p>
    <w:p w:rsidR="004D2E4E" w:rsidRDefault="004D2E4E" w:rsidP="0023618C">
      <w:pPr>
        <w:snapToGrid w:val="0"/>
        <w:spacing w:beforeLines="50" w:line="300" w:lineRule="auto"/>
        <w:rPr>
          <w:lang w:val="de-DE"/>
        </w:rPr>
      </w:pPr>
    </w:p>
    <w:p w:rsidR="00373809" w:rsidRPr="00373809" w:rsidRDefault="00373809" w:rsidP="0023618C">
      <w:pPr>
        <w:widowControl/>
        <w:snapToGrid w:val="0"/>
        <w:spacing w:beforeLines="50" w:line="300" w:lineRule="auto"/>
        <w:rPr>
          <w:rFonts w:ascii="Times New Roman" w:eastAsia="標楷體" w:hAnsi="Times New Roman" w:cs="Times New Roman"/>
          <w:b/>
          <w:bCs/>
          <w:kern w:val="0"/>
          <w:szCs w:val="24"/>
          <w:lang w:val="de-DE"/>
        </w:rPr>
      </w:pPr>
      <w:r w:rsidRPr="00373809">
        <w:rPr>
          <w:rFonts w:ascii="Times New Roman" w:eastAsia="標楷體" w:hAnsi="Times New Roman" w:cs="Times New Roman" w:hint="eastAsia"/>
          <w:b/>
          <w:bCs/>
          <w:kern w:val="0"/>
          <w:szCs w:val="24"/>
          <w:lang w:val="de-DE"/>
        </w:rPr>
        <w:t>聯合國報告提出環境因素應納入各國主權信用評估</w:t>
      </w:r>
      <w:r w:rsidRPr="00373809">
        <w:rPr>
          <w:rFonts w:ascii="Times New Roman" w:eastAsia="標楷體" w:hAnsi="Times New Roman" w:cs="Times New Roman"/>
          <w:b/>
          <w:bCs/>
          <w:kern w:val="0"/>
          <w:szCs w:val="24"/>
          <w:lang w:val="de-DE"/>
        </w:rPr>
        <w:t xml:space="preserve"> </w:t>
      </w:r>
      <w:r w:rsidR="002E3140">
        <w:rPr>
          <w:rFonts w:ascii="Times New Roman" w:eastAsia="標楷體" w:hAnsi="Times New Roman" w:cs="Times New Roman" w:hint="eastAsia"/>
          <w:b/>
          <w:bCs/>
          <w:kern w:val="0"/>
          <w:szCs w:val="24"/>
          <w:lang w:val="de-DE"/>
        </w:rPr>
        <w:t>(UNEP</w:t>
      </w:r>
      <w:r w:rsidR="002E3140">
        <w:rPr>
          <w:rFonts w:ascii="Times New Roman" w:eastAsia="標楷體" w:hAnsi="Times New Roman" w:cs="Times New Roman" w:hint="eastAsia"/>
          <w:b/>
          <w:bCs/>
          <w:kern w:val="0"/>
          <w:szCs w:val="24"/>
          <w:lang w:val="de-DE"/>
        </w:rPr>
        <w:t>，</w:t>
      </w:r>
      <w:r w:rsidR="002E3140">
        <w:rPr>
          <w:rFonts w:ascii="Times New Roman" w:eastAsia="標楷體" w:hAnsi="Times New Roman" w:cs="Times New Roman" w:hint="eastAsia"/>
          <w:b/>
          <w:bCs/>
          <w:kern w:val="0"/>
          <w:szCs w:val="24"/>
          <w:lang w:val="de-DE"/>
        </w:rPr>
        <w:t>2012/11/19)</w:t>
      </w:r>
    </w:p>
    <w:p w:rsidR="002E3140" w:rsidRDefault="00B5171B" w:rsidP="0023618C">
      <w:pPr>
        <w:widowControl/>
        <w:snapToGrid w:val="0"/>
        <w:spacing w:beforeLines="50" w:line="300" w:lineRule="auto"/>
        <w:rPr>
          <w:rFonts w:ascii="Times New Roman" w:eastAsia="標楷體" w:hAnsi="Times New Roman" w:cs="Times New Roman"/>
          <w:kern w:val="0"/>
          <w:szCs w:val="24"/>
          <w:lang w:val="de-DE"/>
        </w:rPr>
      </w:pPr>
      <w:hyperlink r:id="rId17" w:history="1">
        <w:r w:rsidR="002E3140" w:rsidRPr="005F3C3A">
          <w:rPr>
            <w:rStyle w:val="a3"/>
            <w:rFonts w:ascii="Times New Roman" w:eastAsia="標楷體" w:hAnsi="Times New Roman" w:cs="Times New Roman"/>
            <w:kern w:val="0"/>
            <w:szCs w:val="24"/>
            <w:lang w:val="de-DE"/>
          </w:rPr>
          <w:t>http://www.unep.org/newscentre/Default.aspx?DocumentID=2698&amp;ArticleID=9332</w:t>
        </w:r>
      </w:hyperlink>
    </w:p>
    <w:p w:rsidR="00373809" w:rsidRPr="00373809" w:rsidRDefault="00373809" w:rsidP="005C23B6">
      <w:pPr>
        <w:widowControl/>
        <w:snapToGrid w:val="0"/>
        <w:spacing w:beforeLines="50" w:line="300" w:lineRule="auto"/>
        <w:jc w:val="both"/>
        <w:rPr>
          <w:rFonts w:ascii="Times New Roman" w:eastAsia="標楷體" w:hAnsi="Times New Roman" w:cs="Times New Roman"/>
          <w:kern w:val="0"/>
          <w:szCs w:val="24"/>
          <w:lang w:val="de-DE"/>
        </w:rPr>
      </w:pPr>
      <w:r w:rsidRPr="00373809">
        <w:rPr>
          <w:rFonts w:ascii="Times New Roman" w:eastAsia="標楷體" w:hAnsi="Times New Roman" w:cs="Times New Roman" w:hint="eastAsia"/>
          <w:kern w:val="0"/>
          <w:szCs w:val="24"/>
          <w:lang w:val="de-DE"/>
        </w:rPr>
        <w:t>聯合國環境規劃署等機構</w:t>
      </w:r>
      <w:r w:rsidRPr="00373809">
        <w:rPr>
          <w:rFonts w:ascii="Times New Roman" w:eastAsia="標楷體" w:hAnsi="Times New Roman" w:cs="Times New Roman"/>
          <w:kern w:val="0"/>
          <w:szCs w:val="24"/>
          <w:lang w:val="de-DE"/>
        </w:rPr>
        <w:t>11</w:t>
      </w:r>
      <w:r w:rsidRPr="00373809">
        <w:rPr>
          <w:rFonts w:ascii="Times New Roman" w:eastAsia="標楷體" w:hAnsi="Times New Roman" w:cs="Times New Roman" w:hint="eastAsia"/>
          <w:kern w:val="0"/>
          <w:szCs w:val="24"/>
          <w:lang w:val="de-DE"/>
        </w:rPr>
        <w:t>月</w:t>
      </w:r>
      <w:r w:rsidRPr="00373809">
        <w:rPr>
          <w:rFonts w:ascii="Times New Roman" w:eastAsia="標楷體" w:hAnsi="Times New Roman" w:cs="Times New Roman"/>
          <w:kern w:val="0"/>
          <w:szCs w:val="24"/>
          <w:lang w:val="de-DE"/>
        </w:rPr>
        <w:t>19</w:t>
      </w:r>
      <w:r w:rsidRPr="00373809">
        <w:rPr>
          <w:rFonts w:ascii="Times New Roman" w:eastAsia="標楷體" w:hAnsi="Times New Roman" w:cs="Times New Roman" w:hint="eastAsia"/>
          <w:kern w:val="0"/>
          <w:szCs w:val="24"/>
          <w:lang w:val="de-DE"/>
        </w:rPr>
        <w:t>日在倫敦發佈一份報告，評估了環境變化對各國經濟可能造成的影響，認為環境因素應被納入對各國主權信用的評估之中。</w:t>
      </w:r>
    </w:p>
    <w:p w:rsidR="00373809" w:rsidRPr="00373809" w:rsidRDefault="00373809" w:rsidP="005C23B6">
      <w:pPr>
        <w:widowControl/>
        <w:snapToGrid w:val="0"/>
        <w:spacing w:beforeLines="50" w:line="300" w:lineRule="auto"/>
        <w:jc w:val="both"/>
        <w:rPr>
          <w:rFonts w:ascii="Times New Roman" w:eastAsia="標楷體" w:hAnsi="Times New Roman" w:cs="Times New Roman"/>
          <w:kern w:val="0"/>
          <w:szCs w:val="24"/>
          <w:lang w:val="de-DE"/>
        </w:rPr>
      </w:pPr>
      <w:r w:rsidRPr="00373809">
        <w:rPr>
          <w:rFonts w:ascii="Times New Roman" w:eastAsia="標楷體" w:hAnsi="Times New Roman" w:cs="Times New Roman" w:hint="eastAsia"/>
          <w:kern w:val="0"/>
          <w:szCs w:val="24"/>
          <w:lang w:val="de-DE"/>
        </w:rPr>
        <w:t>這份報告名為</w:t>
      </w:r>
      <w:r w:rsidR="002E3140">
        <w:rPr>
          <w:rFonts w:ascii="Times New Roman" w:eastAsia="標楷體" w:hAnsi="Times New Roman" w:cs="Times New Roman" w:hint="eastAsia"/>
          <w:kern w:val="0"/>
          <w:szCs w:val="24"/>
          <w:lang w:val="de-DE"/>
        </w:rPr>
        <w:t>「</w:t>
      </w:r>
      <w:r w:rsidRPr="00373809">
        <w:rPr>
          <w:rFonts w:ascii="Times New Roman" w:eastAsia="標楷體" w:hAnsi="Times New Roman" w:cs="Times New Roman" w:hint="eastAsia"/>
          <w:kern w:val="0"/>
          <w:szCs w:val="24"/>
          <w:lang w:val="de-DE"/>
        </w:rPr>
        <w:t>主權信用風險的新視角：把環境風險納入到主權信用分析之中</w:t>
      </w:r>
      <w:r w:rsidR="002E3140">
        <w:rPr>
          <w:rFonts w:ascii="Times New Roman" w:eastAsia="標楷體" w:hAnsi="Times New Roman" w:cs="Times New Roman" w:hint="eastAsia"/>
          <w:kern w:val="0"/>
          <w:szCs w:val="24"/>
          <w:lang w:val="de-DE"/>
        </w:rPr>
        <w:t>」</w:t>
      </w:r>
      <w:r w:rsidRPr="00373809">
        <w:rPr>
          <w:rFonts w:ascii="Times New Roman" w:eastAsia="標楷體" w:hAnsi="Times New Roman" w:cs="Times New Roman" w:hint="eastAsia"/>
          <w:kern w:val="0"/>
          <w:szCs w:val="24"/>
          <w:lang w:val="de-DE"/>
        </w:rPr>
        <w:t>。聯合國副秘書長、環境規劃署執行主任阿齊姆</w:t>
      </w:r>
      <w:r w:rsidRPr="00373809">
        <w:rPr>
          <w:rFonts w:ascii="Times New Roman" w:eastAsia="標楷體" w:hAnsi="Times New Roman" w:cs="Times New Roman"/>
          <w:kern w:val="0"/>
          <w:szCs w:val="24"/>
          <w:lang w:val="de-DE"/>
        </w:rPr>
        <w:t>·</w:t>
      </w:r>
      <w:r w:rsidRPr="00373809">
        <w:rPr>
          <w:rFonts w:ascii="Times New Roman" w:eastAsia="標楷體" w:hAnsi="Times New Roman" w:cs="Times New Roman" w:hint="eastAsia"/>
          <w:kern w:val="0"/>
          <w:szCs w:val="24"/>
          <w:lang w:val="de-DE"/>
        </w:rPr>
        <w:t>施泰納在報告前言中說，這份報告把自然資源面臨的風險與各國經濟狀況及主權信用聯繫到一起，率先嘗試了在用經濟模型評估各國的主權信用風險時，加入自然資源的因素。</w:t>
      </w:r>
    </w:p>
    <w:p w:rsidR="00373809" w:rsidRPr="00373809" w:rsidRDefault="00373809" w:rsidP="0023618C">
      <w:pPr>
        <w:widowControl/>
        <w:snapToGrid w:val="0"/>
        <w:spacing w:beforeLines="50" w:line="300" w:lineRule="auto"/>
        <w:rPr>
          <w:rFonts w:ascii="Times New Roman" w:eastAsia="標楷體" w:hAnsi="Times New Roman" w:cs="Times New Roman"/>
          <w:kern w:val="0"/>
          <w:szCs w:val="24"/>
          <w:lang w:val="de-DE"/>
        </w:rPr>
      </w:pPr>
      <w:r w:rsidRPr="00373809">
        <w:rPr>
          <w:rFonts w:ascii="Times New Roman" w:eastAsia="標楷體" w:hAnsi="Times New Roman" w:cs="Times New Roman" w:hint="eastAsia"/>
          <w:kern w:val="0"/>
          <w:szCs w:val="24"/>
          <w:lang w:val="de-DE"/>
        </w:rPr>
        <w:t>這份報告以巴西、法國、印度、日本和土耳其五個國家作為樣本進行分析，得出了兩個主要結論：第一，對那些依賴進口自然資源的國家來說，相關商品的供應能力和價格是不穩定的，這種波動會造成較大經濟影響，商品價格波動</w:t>
      </w:r>
      <w:r w:rsidRPr="00373809">
        <w:rPr>
          <w:rFonts w:ascii="Times New Roman" w:eastAsia="標楷體" w:hAnsi="Times New Roman" w:cs="Times New Roman"/>
          <w:kern w:val="0"/>
          <w:szCs w:val="24"/>
          <w:lang w:val="de-DE"/>
        </w:rPr>
        <w:t>10</w:t>
      </w:r>
      <w:r w:rsidRPr="00373809">
        <w:rPr>
          <w:rFonts w:ascii="Times New Roman" w:eastAsia="標楷體" w:hAnsi="Times New Roman" w:cs="Times New Roman" w:hint="eastAsia"/>
          <w:kern w:val="0"/>
          <w:szCs w:val="24"/>
          <w:lang w:val="de-DE"/>
        </w:rPr>
        <w:t>％可能會導致一個國家的貿易收支出現相當於全國</w:t>
      </w:r>
      <w:r w:rsidRPr="00373809">
        <w:rPr>
          <w:rFonts w:ascii="Times New Roman" w:eastAsia="標楷體" w:hAnsi="Times New Roman" w:cs="Times New Roman"/>
          <w:kern w:val="0"/>
          <w:szCs w:val="24"/>
          <w:lang w:val="de-DE"/>
        </w:rPr>
        <w:t>GDP</w:t>
      </w:r>
      <w:r w:rsidRPr="00373809">
        <w:rPr>
          <w:rFonts w:ascii="Times New Roman" w:eastAsia="標楷體" w:hAnsi="Times New Roman" w:cs="Times New Roman" w:hint="eastAsia"/>
          <w:kern w:val="0"/>
          <w:szCs w:val="24"/>
          <w:lang w:val="de-DE"/>
        </w:rPr>
        <w:t>總量</w:t>
      </w:r>
      <w:r w:rsidRPr="00373809">
        <w:rPr>
          <w:rFonts w:ascii="Times New Roman" w:eastAsia="標楷體" w:hAnsi="Times New Roman" w:cs="Times New Roman"/>
          <w:kern w:val="0"/>
          <w:szCs w:val="24"/>
          <w:lang w:val="de-DE"/>
        </w:rPr>
        <w:t>0.5</w:t>
      </w:r>
      <w:r w:rsidRPr="00373809">
        <w:rPr>
          <w:rFonts w:ascii="Times New Roman" w:eastAsia="標楷體" w:hAnsi="Times New Roman" w:cs="Times New Roman" w:hint="eastAsia"/>
          <w:kern w:val="0"/>
          <w:szCs w:val="24"/>
          <w:lang w:val="de-DE"/>
        </w:rPr>
        <w:t>％的變化。第二，一個國家自然資源的惡化，如土地和淡水的供應能力下降，</w:t>
      </w:r>
      <w:proofErr w:type="gramStart"/>
      <w:r w:rsidRPr="00373809">
        <w:rPr>
          <w:rFonts w:ascii="Times New Roman" w:eastAsia="標楷體" w:hAnsi="Times New Roman" w:cs="Times New Roman" w:hint="eastAsia"/>
          <w:kern w:val="0"/>
          <w:szCs w:val="24"/>
          <w:lang w:val="de-DE"/>
        </w:rPr>
        <w:t>降幅如為</w:t>
      </w:r>
      <w:proofErr w:type="gramEnd"/>
      <w:r w:rsidRPr="00373809">
        <w:rPr>
          <w:rFonts w:ascii="Times New Roman" w:eastAsia="標楷體" w:hAnsi="Times New Roman" w:cs="Times New Roman"/>
          <w:kern w:val="0"/>
          <w:szCs w:val="24"/>
          <w:lang w:val="de-DE"/>
        </w:rPr>
        <w:t>10</w:t>
      </w:r>
      <w:r w:rsidRPr="00373809">
        <w:rPr>
          <w:rFonts w:ascii="Times New Roman" w:eastAsia="標楷體" w:hAnsi="Times New Roman" w:cs="Times New Roman" w:hint="eastAsia"/>
          <w:kern w:val="0"/>
          <w:szCs w:val="24"/>
          <w:lang w:val="de-DE"/>
        </w:rPr>
        <w:t>％，可導致該國貿易收支出現相當於全國</w:t>
      </w:r>
      <w:r w:rsidRPr="00373809">
        <w:rPr>
          <w:rFonts w:ascii="Times New Roman" w:eastAsia="標楷體" w:hAnsi="Times New Roman" w:cs="Times New Roman"/>
          <w:kern w:val="0"/>
          <w:szCs w:val="24"/>
          <w:lang w:val="de-DE"/>
        </w:rPr>
        <w:t>GDP</w:t>
      </w:r>
      <w:r w:rsidRPr="00373809">
        <w:rPr>
          <w:rFonts w:ascii="Times New Roman" w:eastAsia="標楷體" w:hAnsi="Times New Roman" w:cs="Times New Roman" w:hint="eastAsia"/>
          <w:kern w:val="0"/>
          <w:szCs w:val="24"/>
          <w:lang w:val="de-DE"/>
        </w:rPr>
        <w:t>總量</w:t>
      </w:r>
      <w:r w:rsidRPr="00373809">
        <w:rPr>
          <w:rFonts w:ascii="Times New Roman" w:eastAsia="標楷體" w:hAnsi="Times New Roman" w:cs="Times New Roman"/>
          <w:kern w:val="0"/>
          <w:szCs w:val="24"/>
          <w:lang w:val="de-DE"/>
        </w:rPr>
        <w:t>4</w:t>
      </w:r>
      <w:r w:rsidRPr="00373809">
        <w:rPr>
          <w:rFonts w:ascii="Times New Roman" w:eastAsia="標楷體" w:hAnsi="Times New Roman" w:cs="Times New Roman" w:hint="eastAsia"/>
          <w:kern w:val="0"/>
          <w:szCs w:val="24"/>
          <w:lang w:val="de-DE"/>
        </w:rPr>
        <w:t>％的變化。</w:t>
      </w:r>
    </w:p>
    <w:p w:rsidR="00373809" w:rsidRDefault="00373809" w:rsidP="0023618C">
      <w:pPr>
        <w:widowControl/>
        <w:snapToGrid w:val="0"/>
        <w:spacing w:beforeLines="50" w:line="300" w:lineRule="auto"/>
        <w:rPr>
          <w:rFonts w:ascii="Times New Roman" w:eastAsia="標楷體" w:hAnsi="Times New Roman" w:cs="Times New Roman"/>
          <w:kern w:val="0"/>
          <w:szCs w:val="24"/>
          <w:lang w:val="de-DE"/>
        </w:rPr>
      </w:pPr>
      <w:r w:rsidRPr="00373809">
        <w:rPr>
          <w:rFonts w:ascii="Times New Roman" w:eastAsia="標楷體" w:hAnsi="Times New Roman" w:cs="Times New Roman" w:hint="eastAsia"/>
          <w:kern w:val="0"/>
          <w:szCs w:val="24"/>
          <w:lang w:val="de-DE"/>
        </w:rPr>
        <w:t>報告共同發佈機構</w:t>
      </w:r>
      <w:proofErr w:type="gramStart"/>
      <w:r w:rsidRPr="00373809">
        <w:rPr>
          <w:rFonts w:ascii="Times New Roman" w:eastAsia="標楷體" w:hAnsi="Times New Roman" w:cs="Times New Roman"/>
          <w:kern w:val="0"/>
          <w:szCs w:val="24"/>
          <w:lang w:val="de-DE"/>
        </w:rPr>
        <w:t>—</w:t>
      </w:r>
      <w:proofErr w:type="gramEnd"/>
      <w:r w:rsidR="002E3140">
        <w:rPr>
          <w:rFonts w:ascii="Times New Roman" w:eastAsia="標楷體" w:hAnsi="Times New Roman" w:cs="Times New Roman" w:hint="eastAsia"/>
          <w:kern w:val="0"/>
          <w:szCs w:val="24"/>
          <w:lang w:val="de-DE"/>
        </w:rPr>
        <w:t>「</w:t>
      </w:r>
      <w:r w:rsidRPr="00373809">
        <w:rPr>
          <w:rFonts w:ascii="Times New Roman" w:eastAsia="標楷體" w:hAnsi="Times New Roman" w:cs="Times New Roman" w:hint="eastAsia"/>
          <w:kern w:val="0"/>
          <w:szCs w:val="24"/>
          <w:lang w:val="de-DE"/>
        </w:rPr>
        <w:t>全球足跡網路</w:t>
      </w:r>
      <w:r w:rsidR="002E3140">
        <w:rPr>
          <w:rFonts w:ascii="Times New Roman" w:eastAsia="標楷體" w:hAnsi="Times New Roman" w:cs="Times New Roman" w:hint="eastAsia"/>
          <w:kern w:val="0"/>
          <w:szCs w:val="24"/>
          <w:lang w:val="de-DE"/>
        </w:rPr>
        <w:t>」</w:t>
      </w:r>
      <w:r w:rsidR="002E3140">
        <w:rPr>
          <w:rFonts w:ascii="Times New Roman" w:eastAsia="標楷體" w:hAnsi="Times New Roman" w:cs="Times New Roman" w:hint="eastAsia"/>
          <w:kern w:val="0"/>
          <w:szCs w:val="24"/>
          <w:lang w:val="de-DE"/>
        </w:rPr>
        <w:t>(</w:t>
      </w:r>
      <w:r w:rsidR="002E3140" w:rsidRPr="002E3140">
        <w:rPr>
          <w:rFonts w:ascii="Times New Roman" w:eastAsia="標楷體" w:hAnsi="Times New Roman" w:cs="Times New Roman"/>
          <w:kern w:val="0"/>
          <w:szCs w:val="24"/>
          <w:lang w:val="de-DE"/>
        </w:rPr>
        <w:t>Global Footprint Network</w:t>
      </w:r>
      <w:r w:rsidR="002E3140" w:rsidRPr="002E3140">
        <w:rPr>
          <w:rFonts w:ascii="Times New Roman" w:eastAsia="標楷體" w:hAnsi="Times New Roman" w:cs="Times New Roman" w:hint="eastAsia"/>
          <w:kern w:val="0"/>
          <w:szCs w:val="24"/>
          <w:lang w:val="de-DE"/>
        </w:rPr>
        <w:t>)</w:t>
      </w:r>
      <w:r w:rsidRPr="00373809">
        <w:rPr>
          <w:rFonts w:ascii="Times New Roman" w:eastAsia="標楷體" w:hAnsi="Times New Roman" w:cs="Times New Roman" w:hint="eastAsia"/>
          <w:kern w:val="0"/>
          <w:szCs w:val="24"/>
          <w:lang w:val="de-DE"/>
        </w:rPr>
        <w:t>副總裁蘇珊</w:t>
      </w:r>
      <w:r w:rsidRPr="00373809">
        <w:rPr>
          <w:rFonts w:ascii="Times New Roman" w:eastAsia="標楷體" w:hAnsi="Times New Roman" w:cs="Times New Roman"/>
          <w:kern w:val="0"/>
          <w:szCs w:val="24"/>
          <w:lang w:val="de-DE"/>
        </w:rPr>
        <w:t>·</w:t>
      </w:r>
      <w:r w:rsidRPr="00373809">
        <w:rPr>
          <w:rFonts w:ascii="Times New Roman" w:eastAsia="標楷體" w:hAnsi="Times New Roman" w:cs="Times New Roman" w:hint="eastAsia"/>
          <w:kern w:val="0"/>
          <w:szCs w:val="24"/>
          <w:lang w:val="de-DE"/>
        </w:rPr>
        <w:t>伯恩斯在報告發佈會</w:t>
      </w:r>
      <w:r w:rsidR="002E3140">
        <w:rPr>
          <w:rFonts w:ascii="Times New Roman" w:eastAsia="標楷體" w:hAnsi="Times New Roman" w:cs="Times New Roman" w:hint="eastAsia"/>
          <w:kern w:val="0"/>
          <w:szCs w:val="24"/>
          <w:lang w:val="de-DE"/>
        </w:rPr>
        <w:t>說</w:t>
      </w:r>
      <w:r w:rsidRPr="00373809">
        <w:rPr>
          <w:rFonts w:ascii="Times New Roman" w:eastAsia="標楷體" w:hAnsi="Times New Roman" w:cs="Times New Roman" w:hint="eastAsia"/>
          <w:kern w:val="0"/>
          <w:szCs w:val="24"/>
          <w:lang w:val="de-DE"/>
        </w:rPr>
        <w:t>：</w:t>
      </w:r>
      <w:r w:rsidR="002E3140">
        <w:rPr>
          <w:rFonts w:ascii="Times New Roman" w:eastAsia="標楷體" w:hAnsi="Times New Roman" w:cs="Times New Roman" w:hint="eastAsia"/>
          <w:kern w:val="0"/>
          <w:szCs w:val="24"/>
          <w:lang w:val="de-DE"/>
        </w:rPr>
        <w:t>「</w:t>
      </w:r>
      <w:r w:rsidRPr="00373809">
        <w:rPr>
          <w:rFonts w:ascii="Times New Roman" w:eastAsia="標楷體" w:hAnsi="Times New Roman" w:cs="Times New Roman" w:hint="eastAsia"/>
          <w:kern w:val="0"/>
          <w:szCs w:val="24"/>
          <w:lang w:val="de-DE"/>
        </w:rPr>
        <w:t>相關風險還有很多，但我們認為上述兩個風險是現在最普遍的，它們會對一個國家的經濟造成實質性的影響，甚至影響到有些國家償還債務的能力。</w:t>
      </w:r>
      <w:r w:rsidR="002E3140">
        <w:rPr>
          <w:rFonts w:ascii="Times New Roman" w:eastAsia="標楷體" w:hAnsi="Times New Roman" w:cs="Times New Roman" w:hint="eastAsia"/>
          <w:kern w:val="0"/>
          <w:szCs w:val="24"/>
          <w:lang w:val="de-DE"/>
        </w:rPr>
        <w:t>」</w:t>
      </w:r>
    </w:p>
    <w:p w:rsidR="00C237AC" w:rsidRDefault="00C237AC" w:rsidP="0023618C">
      <w:pPr>
        <w:widowControl/>
        <w:snapToGrid w:val="0"/>
        <w:spacing w:beforeLines="50" w:line="300" w:lineRule="auto"/>
        <w:rPr>
          <w:rFonts w:ascii="Times New Roman" w:eastAsia="標楷體" w:hAnsi="Times New Roman" w:cs="Times New Roman"/>
          <w:b/>
          <w:bCs/>
          <w:kern w:val="0"/>
          <w:szCs w:val="24"/>
          <w:lang w:val="de-DE"/>
        </w:rPr>
      </w:pPr>
    </w:p>
    <w:p w:rsidR="00C237AC" w:rsidRPr="0015098D" w:rsidRDefault="00C237AC" w:rsidP="0023618C">
      <w:pPr>
        <w:widowControl/>
        <w:snapToGrid w:val="0"/>
        <w:spacing w:beforeLines="50" w:line="300" w:lineRule="auto"/>
        <w:rPr>
          <w:rFonts w:ascii="Times New Roman" w:eastAsia="標楷體" w:hAnsi="Times New Roman" w:cs="Times New Roman"/>
          <w:b/>
          <w:bCs/>
          <w:kern w:val="0"/>
          <w:szCs w:val="24"/>
          <w:lang w:val="de-DE"/>
        </w:rPr>
      </w:pPr>
      <w:r w:rsidRPr="0015098D">
        <w:rPr>
          <w:rFonts w:ascii="Times New Roman" w:eastAsia="標楷體" w:hAnsi="Times New Roman" w:cs="Times New Roman"/>
          <w:b/>
          <w:bCs/>
          <w:kern w:val="0"/>
          <w:szCs w:val="24"/>
          <w:lang w:val="de-DE"/>
        </w:rPr>
        <w:t>FTSE</w:t>
      </w:r>
      <w:r w:rsidRPr="0015098D">
        <w:rPr>
          <w:rFonts w:ascii="Times New Roman" w:eastAsia="標楷體" w:hAnsi="Times New Roman" w:cs="Times New Roman" w:hint="eastAsia"/>
          <w:b/>
          <w:bCs/>
          <w:kern w:val="0"/>
          <w:szCs w:val="24"/>
          <w:lang w:val="de-DE"/>
        </w:rPr>
        <w:t>推出第一隻可投資的綠色</w:t>
      </w:r>
      <w:r>
        <w:rPr>
          <w:rFonts w:ascii="Times New Roman" w:eastAsia="標楷體" w:hAnsi="Times New Roman" w:cs="Times New Roman" w:hint="eastAsia"/>
          <w:b/>
          <w:bCs/>
          <w:kern w:val="0"/>
          <w:szCs w:val="24"/>
          <w:lang w:val="de-DE"/>
        </w:rPr>
        <w:t>不動產</w:t>
      </w:r>
      <w:r w:rsidRPr="0015098D">
        <w:rPr>
          <w:rFonts w:ascii="Times New Roman" w:eastAsia="標楷體" w:hAnsi="Times New Roman" w:cs="Times New Roman" w:hint="eastAsia"/>
          <w:b/>
          <w:bCs/>
          <w:kern w:val="0"/>
          <w:szCs w:val="24"/>
          <w:lang w:val="de-DE"/>
        </w:rPr>
        <w:t>指數</w:t>
      </w:r>
      <w:r w:rsidRPr="0015098D">
        <w:rPr>
          <w:rFonts w:ascii="Times New Roman" w:eastAsia="標楷體" w:hAnsi="Times New Roman" w:cs="Times New Roman"/>
          <w:b/>
          <w:bCs/>
          <w:kern w:val="0"/>
          <w:szCs w:val="24"/>
          <w:lang w:val="de-DE"/>
        </w:rPr>
        <w:t xml:space="preserve"> </w:t>
      </w:r>
      <w:r>
        <w:rPr>
          <w:rFonts w:ascii="Times New Roman" w:eastAsia="標楷體" w:hAnsi="Times New Roman" w:cs="Times New Roman" w:hint="eastAsia"/>
          <w:b/>
          <w:bCs/>
          <w:kern w:val="0"/>
          <w:szCs w:val="24"/>
          <w:lang w:val="de-DE"/>
        </w:rPr>
        <w:t>(</w:t>
      </w:r>
      <w:r>
        <w:rPr>
          <w:rFonts w:ascii="Times New Roman" w:eastAsia="標楷體" w:hAnsi="Times New Roman" w:cs="Times New Roman" w:hint="eastAsia"/>
          <w:b/>
          <w:bCs/>
          <w:kern w:val="0"/>
          <w:szCs w:val="24"/>
        </w:rPr>
        <w:t>Environmentalleader.com</w:t>
      </w:r>
      <w:r>
        <w:rPr>
          <w:rFonts w:ascii="Times New Roman" w:eastAsia="標楷體" w:hAnsi="Times New Roman" w:cs="Times New Roman" w:hint="eastAsia"/>
          <w:b/>
          <w:bCs/>
          <w:kern w:val="0"/>
          <w:szCs w:val="24"/>
          <w:lang w:val="de-DE"/>
        </w:rPr>
        <w:t>，</w:t>
      </w:r>
      <w:r>
        <w:rPr>
          <w:rFonts w:ascii="Times New Roman" w:eastAsia="標楷體" w:hAnsi="Times New Roman" w:cs="Times New Roman" w:hint="eastAsia"/>
          <w:b/>
          <w:bCs/>
          <w:kern w:val="0"/>
          <w:szCs w:val="24"/>
          <w:lang w:val="de-DE"/>
        </w:rPr>
        <w:t>2012/11/15)</w:t>
      </w:r>
    </w:p>
    <w:p w:rsidR="00C237AC" w:rsidRDefault="00B5171B" w:rsidP="0023618C">
      <w:pPr>
        <w:widowControl/>
        <w:snapToGrid w:val="0"/>
        <w:spacing w:beforeLines="50" w:line="300" w:lineRule="auto"/>
        <w:rPr>
          <w:rFonts w:ascii="Times New Roman" w:eastAsia="標楷體" w:hAnsi="Times New Roman" w:cs="Times New Roman"/>
          <w:kern w:val="0"/>
          <w:szCs w:val="24"/>
          <w:lang w:val="de-DE"/>
        </w:rPr>
      </w:pPr>
      <w:hyperlink r:id="rId18" w:history="1">
        <w:r w:rsidR="00C237AC" w:rsidRPr="002A6A23">
          <w:rPr>
            <w:rStyle w:val="a3"/>
            <w:rFonts w:ascii="Times New Roman" w:eastAsia="標楷體" w:hAnsi="Times New Roman" w:cs="Times New Roman"/>
            <w:kern w:val="0"/>
            <w:szCs w:val="24"/>
            <w:lang w:val="de-DE"/>
          </w:rPr>
          <w:t>http://www.environmentalleader.com/2012/11/15/usgbc-ftse-launch-green-property-index-for-investors/</w:t>
        </w:r>
      </w:hyperlink>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proofErr w:type="gramStart"/>
      <w:r w:rsidRPr="0015098D">
        <w:rPr>
          <w:rFonts w:ascii="Times New Roman" w:eastAsia="標楷體" w:hAnsi="Times New Roman" w:cs="Times New Roman" w:hint="eastAsia"/>
          <w:kern w:val="0"/>
          <w:szCs w:val="24"/>
          <w:lang w:val="de-DE"/>
        </w:rPr>
        <w:lastRenderedPageBreak/>
        <w:t>富時集團</w:t>
      </w:r>
      <w:proofErr w:type="gramEnd"/>
      <w:r w:rsidRPr="0015098D">
        <w:rPr>
          <w:rFonts w:ascii="Times New Roman" w:eastAsia="標楷體" w:hAnsi="Times New Roman" w:cs="Times New Roman" w:hint="eastAsia"/>
          <w:kern w:val="0"/>
          <w:szCs w:val="24"/>
          <w:lang w:val="de-DE"/>
        </w:rPr>
        <w:t>、</w:t>
      </w:r>
      <w:r w:rsidRPr="0015098D">
        <w:rPr>
          <w:rFonts w:ascii="Times New Roman" w:eastAsia="標楷體" w:hAnsi="Times New Roman" w:cs="Times New Roman"/>
          <w:kern w:val="0"/>
          <w:szCs w:val="24"/>
          <w:lang w:val="de-DE"/>
        </w:rPr>
        <w:t xml:space="preserve">NAREIT </w:t>
      </w:r>
      <w:r w:rsidRPr="0015098D">
        <w:rPr>
          <w:rFonts w:ascii="Times New Roman" w:eastAsia="標楷體" w:hAnsi="Times New Roman" w:cs="Times New Roman" w:hint="eastAsia"/>
          <w:kern w:val="0"/>
          <w:szCs w:val="24"/>
          <w:lang w:val="de-DE"/>
        </w:rPr>
        <w:t>及美國綠色建築協會</w:t>
      </w:r>
      <w:r w:rsidRPr="0015098D">
        <w:rPr>
          <w:rFonts w:ascii="Times New Roman" w:eastAsia="標楷體" w:hAnsi="Times New Roman" w:cs="Times New Roman"/>
          <w:kern w:val="0"/>
          <w:szCs w:val="24"/>
          <w:lang w:val="de-DE"/>
        </w:rPr>
        <w:t xml:space="preserve"> (USGBC)</w:t>
      </w:r>
      <w:r>
        <w:rPr>
          <w:rFonts w:ascii="Times New Roman" w:eastAsia="標楷體" w:hAnsi="Times New Roman" w:cs="Times New Roman" w:hint="eastAsia"/>
          <w:kern w:val="0"/>
          <w:szCs w:val="24"/>
          <w:lang w:val="de-DE"/>
        </w:rPr>
        <w:t>在</w:t>
      </w:r>
      <w:r>
        <w:rPr>
          <w:rFonts w:ascii="Times New Roman" w:eastAsia="標楷體" w:hAnsi="Times New Roman" w:cs="Times New Roman" w:hint="eastAsia"/>
          <w:kern w:val="0"/>
          <w:szCs w:val="24"/>
          <w:lang w:val="de-DE"/>
        </w:rPr>
        <w:t>2012</w:t>
      </w:r>
      <w:r>
        <w:rPr>
          <w:rFonts w:ascii="Times New Roman" w:eastAsia="標楷體" w:hAnsi="Times New Roman" w:cs="Times New Roman" w:hint="eastAsia"/>
          <w:kern w:val="0"/>
          <w:szCs w:val="24"/>
          <w:lang w:val="de-DE"/>
        </w:rPr>
        <w:t>年</w:t>
      </w:r>
      <w:r>
        <w:rPr>
          <w:rFonts w:ascii="Times New Roman" w:eastAsia="標楷體" w:hAnsi="Times New Roman" w:cs="Times New Roman" w:hint="eastAsia"/>
          <w:kern w:val="0"/>
          <w:szCs w:val="24"/>
          <w:lang w:val="de-DE"/>
        </w:rPr>
        <w:t>11</w:t>
      </w:r>
      <w:r>
        <w:rPr>
          <w:rFonts w:ascii="Times New Roman" w:eastAsia="標楷體" w:hAnsi="Times New Roman" w:cs="Times New Roman" w:hint="eastAsia"/>
          <w:kern w:val="0"/>
          <w:szCs w:val="24"/>
          <w:lang w:val="de-DE"/>
        </w:rPr>
        <w:t>月</w:t>
      </w:r>
      <w:r w:rsidR="005C23B6">
        <w:rPr>
          <w:rFonts w:ascii="Times New Roman" w:eastAsia="標楷體" w:hAnsi="Times New Roman" w:cs="Times New Roman" w:hint="eastAsia"/>
          <w:kern w:val="0"/>
          <w:szCs w:val="24"/>
          <w:lang w:val="de-DE"/>
        </w:rPr>
        <w:t>宣佈三方共同開發首支</w:t>
      </w:r>
      <w:r w:rsidRPr="0015098D">
        <w:rPr>
          <w:rFonts w:ascii="Times New Roman" w:eastAsia="標楷體" w:hAnsi="Times New Roman" w:cs="Times New Roman" w:hint="eastAsia"/>
          <w:kern w:val="0"/>
          <w:szCs w:val="24"/>
          <w:lang w:val="de-DE"/>
        </w:rPr>
        <w:t>可投資的綠色房地產指數供機構及個人投資者採用。</w:t>
      </w:r>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r w:rsidRPr="0015098D">
        <w:rPr>
          <w:rFonts w:ascii="Times New Roman" w:eastAsia="標楷體" w:hAnsi="Times New Roman" w:cs="Times New Roman" w:hint="eastAsia"/>
          <w:kern w:val="0"/>
          <w:szCs w:val="24"/>
          <w:lang w:val="de-DE"/>
        </w:rPr>
        <w:t>本次合作</w:t>
      </w:r>
      <w:r>
        <w:rPr>
          <w:rFonts w:ascii="Times New Roman" w:eastAsia="標楷體" w:hAnsi="Times New Roman" w:cs="Times New Roman" w:hint="eastAsia"/>
          <w:kern w:val="0"/>
          <w:szCs w:val="24"/>
          <w:lang w:val="de-DE"/>
        </w:rPr>
        <w:t>融合了</w:t>
      </w:r>
      <w:r w:rsidRPr="0015098D">
        <w:rPr>
          <w:rFonts w:ascii="Times New Roman" w:eastAsia="標楷體" w:hAnsi="Times New Roman" w:cs="Times New Roman" w:hint="eastAsia"/>
          <w:kern w:val="0"/>
          <w:szCs w:val="24"/>
          <w:lang w:val="de-DE"/>
        </w:rPr>
        <w:t>全球及美國房地產指數專門技術、</w:t>
      </w:r>
      <w:r w:rsidRPr="00B87A4A">
        <w:rPr>
          <w:rFonts w:ascii="Times New Roman" w:eastAsia="標楷體" w:hAnsi="Times New Roman" w:cs="Times New Roman"/>
          <w:kern w:val="0"/>
          <w:szCs w:val="24"/>
          <w:lang w:val="de-DE"/>
        </w:rPr>
        <w:t>不動產投資信託基金</w:t>
      </w:r>
      <w:r w:rsidRPr="0015098D">
        <w:rPr>
          <w:rFonts w:ascii="Times New Roman" w:eastAsia="標楷體" w:hAnsi="Times New Roman" w:cs="Times New Roman"/>
          <w:kern w:val="0"/>
          <w:szCs w:val="24"/>
          <w:lang w:val="de-DE"/>
        </w:rPr>
        <w:t xml:space="preserve">(REIT) </w:t>
      </w:r>
      <w:r w:rsidRPr="0015098D">
        <w:rPr>
          <w:rFonts w:ascii="Times New Roman" w:eastAsia="標楷體" w:hAnsi="Times New Roman" w:cs="Times New Roman" w:hint="eastAsia"/>
          <w:kern w:val="0"/>
          <w:szCs w:val="24"/>
          <w:lang w:val="de-DE"/>
        </w:rPr>
        <w:t>市場及環保建築標準的專業知識。目前，指數已進入最後的準備階段以供客戶使用，指數將為投資者提供一個有組織及規律的方式，採用首次制定及高透明度的上市</w:t>
      </w:r>
      <w:r>
        <w:rPr>
          <w:rFonts w:ascii="Times New Roman" w:eastAsia="標楷體" w:hAnsi="Times New Roman" w:cs="Times New Roman" w:hint="eastAsia"/>
          <w:kern w:val="0"/>
          <w:szCs w:val="24"/>
          <w:lang w:val="de-DE"/>
        </w:rPr>
        <w:t>綠色不動產</w:t>
      </w:r>
      <w:r w:rsidRPr="0015098D">
        <w:rPr>
          <w:rFonts w:ascii="Times New Roman" w:eastAsia="標楷體" w:hAnsi="Times New Roman" w:cs="Times New Roman" w:hint="eastAsia"/>
          <w:kern w:val="0"/>
          <w:szCs w:val="24"/>
          <w:lang w:val="de-DE"/>
        </w:rPr>
        <w:t>定義，以量度綠色房地產的風險及回報。另外，指數亦為投資者提供新的方法，將</w:t>
      </w:r>
      <w:r>
        <w:rPr>
          <w:rFonts w:ascii="Times New Roman" w:eastAsia="標楷體" w:hAnsi="Times New Roman" w:cs="Times New Roman" w:hint="eastAsia"/>
          <w:kern w:val="0"/>
          <w:szCs w:val="24"/>
          <w:lang w:val="de-DE"/>
        </w:rPr>
        <w:t>永續</w:t>
      </w:r>
      <w:r w:rsidRPr="0015098D">
        <w:rPr>
          <w:rFonts w:ascii="Times New Roman" w:eastAsia="標楷體" w:hAnsi="Times New Roman" w:cs="Times New Roman" w:hint="eastAsia"/>
          <w:kern w:val="0"/>
          <w:szCs w:val="24"/>
          <w:lang w:val="de-DE"/>
        </w:rPr>
        <w:t>發展原則納入他們的</w:t>
      </w:r>
      <w:r>
        <w:rPr>
          <w:rFonts w:ascii="Times New Roman" w:eastAsia="標楷體" w:hAnsi="Times New Roman" w:cs="Times New Roman" w:hint="eastAsia"/>
          <w:kern w:val="0"/>
          <w:szCs w:val="24"/>
          <w:lang w:val="de-DE"/>
        </w:rPr>
        <w:t>不動產</w:t>
      </w:r>
      <w:r w:rsidRPr="0015098D">
        <w:rPr>
          <w:rFonts w:ascii="Times New Roman" w:eastAsia="標楷體" w:hAnsi="Times New Roman" w:cs="Times New Roman" w:hint="eastAsia"/>
          <w:kern w:val="0"/>
          <w:szCs w:val="24"/>
          <w:lang w:val="de-DE"/>
        </w:rPr>
        <w:t>投資組合，並可</w:t>
      </w:r>
      <w:r>
        <w:rPr>
          <w:rFonts w:ascii="Times New Roman" w:eastAsia="標楷體" w:hAnsi="Times New Roman" w:cs="Times New Roman" w:hint="eastAsia"/>
          <w:kern w:val="0"/>
          <w:szCs w:val="24"/>
          <w:lang w:val="de-DE"/>
        </w:rPr>
        <w:t>藉由</w:t>
      </w:r>
      <w:r w:rsidRPr="0015098D">
        <w:rPr>
          <w:rFonts w:ascii="Times New Roman" w:eastAsia="標楷體" w:hAnsi="Times New Roman" w:cs="Times New Roman" w:hint="eastAsia"/>
          <w:kern w:val="0"/>
          <w:szCs w:val="24"/>
          <w:lang w:val="de-DE"/>
        </w:rPr>
        <w:t>投資指數</w:t>
      </w:r>
      <w:r>
        <w:rPr>
          <w:rFonts w:ascii="Times New Roman" w:eastAsia="標楷體" w:hAnsi="Times New Roman" w:cs="Times New Roman" w:hint="eastAsia"/>
          <w:kern w:val="0"/>
          <w:szCs w:val="24"/>
          <w:lang w:val="de-DE"/>
        </w:rPr>
        <w:t>連結</w:t>
      </w:r>
      <w:r w:rsidRPr="0015098D">
        <w:rPr>
          <w:rFonts w:ascii="Times New Roman" w:eastAsia="標楷體" w:hAnsi="Times New Roman" w:cs="Times New Roman" w:hint="eastAsia"/>
          <w:kern w:val="0"/>
          <w:szCs w:val="24"/>
          <w:lang w:val="de-DE"/>
        </w:rPr>
        <w:t>的產品以</w:t>
      </w:r>
      <w:r>
        <w:rPr>
          <w:rFonts w:ascii="Times New Roman" w:eastAsia="標楷體" w:hAnsi="Times New Roman" w:cs="Times New Roman" w:hint="eastAsia"/>
          <w:kern w:val="0"/>
          <w:szCs w:val="24"/>
          <w:lang w:val="de-DE"/>
        </w:rPr>
        <w:t>進行</w:t>
      </w:r>
      <w:r w:rsidRPr="0015098D">
        <w:rPr>
          <w:rFonts w:ascii="Times New Roman" w:eastAsia="標楷體" w:hAnsi="Times New Roman" w:cs="Times New Roman" w:hint="eastAsia"/>
          <w:kern w:val="0"/>
          <w:szCs w:val="24"/>
          <w:lang w:val="de-DE"/>
        </w:rPr>
        <w:t>此</w:t>
      </w:r>
      <w:r>
        <w:rPr>
          <w:rFonts w:ascii="Times New Roman" w:eastAsia="標楷體" w:hAnsi="Times New Roman" w:cs="Times New Roman" w:hint="eastAsia"/>
          <w:kern w:val="0"/>
          <w:szCs w:val="24"/>
          <w:lang w:val="de-DE"/>
        </w:rPr>
        <w:t>類型</w:t>
      </w:r>
      <w:r w:rsidRPr="0015098D">
        <w:rPr>
          <w:rFonts w:ascii="Times New Roman" w:eastAsia="標楷體" w:hAnsi="Times New Roman" w:cs="Times New Roman" w:hint="eastAsia"/>
          <w:kern w:val="0"/>
          <w:szCs w:val="24"/>
          <w:lang w:val="de-DE"/>
        </w:rPr>
        <w:t>投資。</w:t>
      </w:r>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r>
        <w:rPr>
          <w:rFonts w:ascii="Times New Roman" w:eastAsia="標楷體" w:hAnsi="Times New Roman" w:cs="Times New Roman" w:hint="eastAsia"/>
          <w:kern w:val="0"/>
          <w:szCs w:val="24"/>
          <w:lang w:val="de-DE"/>
        </w:rPr>
        <w:t>全新</w:t>
      </w:r>
      <w:r w:rsidRPr="0015098D">
        <w:rPr>
          <w:rFonts w:ascii="Times New Roman" w:eastAsia="標楷體" w:hAnsi="Times New Roman" w:cs="Times New Roman" w:hint="eastAsia"/>
          <w:kern w:val="0"/>
          <w:szCs w:val="24"/>
          <w:lang w:val="de-DE"/>
        </w:rPr>
        <w:t>的綠色</w:t>
      </w:r>
      <w:r>
        <w:rPr>
          <w:rFonts w:ascii="Times New Roman" w:eastAsia="標楷體" w:hAnsi="Times New Roman" w:cs="Times New Roman" w:hint="eastAsia"/>
          <w:kern w:val="0"/>
          <w:szCs w:val="24"/>
          <w:lang w:val="de-DE"/>
        </w:rPr>
        <w:t>不動產</w:t>
      </w:r>
      <w:r w:rsidRPr="0015098D">
        <w:rPr>
          <w:rFonts w:ascii="Times New Roman" w:eastAsia="標楷體" w:hAnsi="Times New Roman" w:cs="Times New Roman" w:hint="eastAsia"/>
          <w:kern w:val="0"/>
          <w:szCs w:val="24"/>
          <w:lang w:val="de-DE"/>
        </w:rPr>
        <w:t>指數系列將依據美國</w:t>
      </w:r>
      <w:r>
        <w:rPr>
          <w:rFonts w:ascii="Times New Roman" w:eastAsia="標楷體" w:hAnsi="Times New Roman" w:cs="Times New Roman" w:hint="eastAsia"/>
          <w:kern w:val="0"/>
          <w:szCs w:val="24"/>
          <w:lang w:val="de-DE"/>
        </w:rPr>
        <w:t>不動產</w:t>
      </w:r>
      <w:r w:rsidRPr="0015098D">
        <w:rPr>
          <w:rFonts w:ascii="Times New Roman" w:eastAsia="標楷體" w:hAnsi="Times New Roman" w:cs="Times New Roman" w:hint="eastAsia"/>
          <w:kern w:val="0"/>
          <w:szCs w:val="24"/>
          <w:lang w:val="de-DE"/>
        </w:rPr>
        <w:t>市場的領先指數</w:t>
      </w:r>
      <w:proofErr w:type="gramStart"/>
      <w:r w:rsidRPr="0015098D">
        <w:rPr>
          <w:rFonts w:ascii="Times New Roman" w:eastAsia="標楷體" w:hAnsi="Times New Roman" w:cs="Times New Roman"/>
          <w:kern w:val="0"/>
          <w:szCs w:val="24"/>
          <w:lang w:val="de-DE"/>
        </w:rPr>
        <w:t>–</w:t>
      </w:r>
      <w:proofErr w:type="gramEnd"/>
      <w:r w:rsidRPr="0015098D">
        <w:rPr>
          <w:rFonts w:ascii="Times New Roman" w:eastAsia="標楷體" w:hAnsi="Times New Roman" w:cs="Times New Roman"/>
          <w:kern w:val="0"/>
          <w:szCs w:val="24"/>
          <w:lang w:val="de-DE"/>
        </w:rPr>
        <w:t xml:space="preserve"> </w:t>
      </w:r>
      <w:proofErr w:type="gramStart"/>
      <w:r w:rsidRPr="0015098D">
        <w:rPr>
          <w:rFonts w:ascii="Times New Roman" w:eastAsia="標楷體" w:hAnsi="Times New Roman" w:cs="Times New Roman" w:hint="eastAsia"/>
          <w:kern w:val="0"/>
          <w:szCs w:val="24"/>
          <w:lang w:val="de-DE"/>
        </w:rPr>
        <w:t>富時</w:t>
      </w:r>
      <w:proofErr w:type="gramEnd"/>
      <w:r w:rsidRPr="0015098D">
        <w:rPr>
          <w:rFonts w:ascii="Times New Roman" w:eastAsia="標楷體" w:hAnsi="Times New Roman" w:cs="Times New Roman"/>
          <w:kern w:val="0"/>
          <w:szCs w:val="24"/>
          <w:lang w:val="de-DE"/>
        </w:rPr>
        <w:t>NAREIT</w:t>
      </w:r>
      <w:r w:rsidRPr="0015098D">
        <w:rPr>
          <w:rFonts w:ascii="Times New Roman" w:eastAsia="標楷體" w:hAnsi="Times New Roman" w:cs="Times New Roman" w:hint="eastAsia"/>
          <w:kern w:val="0"/>
          <w:szCs w:val="24"/>
          <w:lang w:val="de-DE"/>
        </w:rPr>
        <w:t>指數系列計算，採用由</w:t>
      </w:r>
      <w:r w:rsidRPr="0015098D">
        <w:rPr>
          <w:rFonts w:ascii="Times New Roman" w:eastAsia="標楷體" w:hAnsi="Times New Roman" w:cs="Times New Roman"/>
          <w:kern w:val="0"/>
          <w:szCs w:val="24"/>
          <w:lang w:val="de-DE"/>
        </w:rPr>
        <w:t>USGBC</w:t>
      </w:r>
      <w:r w:rsidRPr="0015098D">
        <w:rPr>
          <w:rFonts w:ascii="Times New Roman" w:eastAsia="標楷體" w:hAnsi="Times New Roman" w:cs="Times New Roman" w:hint="eastAsia"/>
          <w:kern w:val="0"/>
          <w:szCs w:val="24"/>
          <w:lang w:val="de-DE"/>
        </w:rPr>
        <w:t>提供的綠色資料</w:t>
      </w:r>
      <w:r w:rsidRPr="0015098D">
        <w:rPr>
          <w:rFonts w:ascii="Times New Roman" w:eastAsia="標楷體" w:hAnsi="Times New Roman" w:cs="Times New Roman"/>
          <w:kern w:val="0"/>
          <w:szCs w:val="24"/>
          <w:lang w:val="de-DE"/>
        </w:rPr>
        <w:t xml:space="preserve"> (</w:t>
      </w:r>
      <w:r w:rsidRPr="0015098D">
        <w:rPr>
          <w:rFonts w:ascii="Times New Roman" w:eastAsia="標楷體" w:hAnsi="Times New Roman" w:cs="Times New Roman" w:hint="eastAsia"/>
          <w:kern w:val="0"/>
          <w:szCs w:val="24"/>
          <w:lang w:val="de-DE"/>
        </w:rPr>
        <w:t>領先</w:t>
      </w:r>
      <w:r>
        <w:rPr>
          <w:rFonts w:ascii="Times New Roman" w:eastAsia="標楷體" w:hAnsi="Times New Roman" w:cs="Times New Roman" w:hint="eastAsia"/>
          <w:kern w:val="0"/>
          <w:szCs w:val="24"/>
          <w:lang w:val="de-DE"/>
        </w:rPr>
        <w:t>的</w:t>
      </w:r>
      <w:r w:rsidRPr="0015098D">
        <w:rPr>
          <w:rFonts w:ascii="Times New Roman" w:eastAsia="標楷體" w:hAnsi="Times New Roman" w:cs="Times New Roman" w:hint="eastAsia"/>
          <w:kern w:val="0"/>
          <w:szCs w:val="24"/>
          <w:lang w:val="de-DE"/>
        </w:rPr>
        <w:t>能源及環境設計</w:t>
      </w:r>
      <w:r w:rsidRPr="0015098D">
        <w:rPr>
          <w:rFonts w:ascii="Times New Roman" w:eastAsia="標楷體" w:hAnsi="Times New Roman" w:cs="Times New Roman"/>
          <w:kern w:val="0"/>
          <w:szCs w:val="24"/>
          <w:lang w:val="de-DE"/>
        </w:rPr>
        <w:t>- LEED</w:t>
      </w:r>
      <w:r w:rsidRPr="0015098D">
        <w:rPr>
          <w:rFonts w:ascii="Times New Roman" w:eastAsia="標楷體" w:hAnsi="Times New Roman" w:cs="Times New Roman" w:hint="eastAsia"/>
          <w:kern w:val="0"/>
          <w:szCs w:val="24"/>
          <w:lang w:val="de-DE"/>
        </w:rPr>
        <w:t>及能源之星評級</w:t>
      </w:r>
      <w:r w:rsidRPr="0015098D">
        <w:rPr>
          <w:rFonts w:ascii="Times New Roman" w:eastAsia="標楷體" w:hAnsi="Times New Roman" w:cs="Times New Roman"/>
          <w:kern w:val="0"/>
          <w:szCs w:val="24"/>
          <w:lang w:val="de-DE"/>
        </w:rPr>
        <w:t>)</w:t>
      </w:r>
      <w:r w:rsidRPr="0015098D">
        <w:rPr>
          <w:rFonts w:ascii="Times New Roman" w:eastAsia="標楷體" w:hAnsi="Times New Roman" w:cs="Times New Roman" w:hint="eastAsia"/>
          <w:kern w:val="0"/>
          <w:szCs w:val="24"/>
          <w:lang w:val="de-DE"/>
        </w:rPr>
        <w:t>。</w:t>
      </w:r>
      <w:r w:rsidRPr="0015098D">
        <w:rPr>
          <w:rFonts w:ascii="Times New Roman" w:eastAsia="標楷體" w:hAnsi="Times New Roman" w:cs="Times New Roman"/>
          <w:kern w:val="0"/>
          <w:szCs w:val="24"/>
          <w:lang w:val="de-DE"/>
        </w:rPr>
        <w:t xml:space="preserve"> USGBC </w:t>
      </w:r>
      <w:r w:rsidRPr="0015098D">
        <w:rPr>
          <w:rFonts w:ascii="Times New Roman" w:eastAsia="標楷體" w:hAnsi="Times New Roman" w:cs="Times New Roman" w:hint="eastAsia"/>
          <w:kern w:val="0"/>
          <w:szCs w:val="24"/>
          <w:lang w:val="de-DE"/>
        </w:rPr>
        <w:t>是一家領先的非營利組織，以推動全球環保建築認證程式而著稱，並擁有龐大及多元化的會員數量。</w:t>
      </w:r>
    </w:p>
    <w:p w:rsidR="00C237AC" w:rsidRPr="0015098D" w:rsidRDefault="00C237AC" w:rsidP="005C23B6">
      <w:pPr>
        <w:widowControl/>
        <w:snapToGrid w:val="0"/>
        <w:spacing w:beforeLines="50" w:line="300" w:lineRule="auto"/>
        <w:jc w:val="both"/>
        <w:rPr>
          <w:rFonts w:ascii="Times New Roman" w:eastAsia="標楷體" w:hAnsi="Times New Roman" w:cs="Times New Roman"/>
          <w:kern w:val="0"/>
          <w:szCs w:val="24"/>
          <w:lang w:val="de-DE"/>
        </w:rPr>
      </w:pPr>
      <w:r w:rsidRPr="0015098D">
        <w:rPr>
          <w:rFonts w:ascii="Times New Roman" w:eastAsia="標楷體" w:hAnsi="Times New Roman" w:cs="Times New Roman" w:hint="eastAsia"/>
          <w:kern w:val="0"/>
          <w:szCs w:val="24"/>
          <w:lang w:val="de-DE"/>
        </w:rPr>
        <w:t>現時，</w:t>
      </w:r>
      <w:proofErr w:type="gramStart"/>
      <w:r w:rsidRPr="0015098D">
        <w:rPr>
          <w:rFonts w:ascii="Times New Roman" w:eastAsia="標楷體" w:hAnsi="Times New Roman" w:cs="Times New Roman" w:hint="eastAsia"/>
          <w:kern w:val="0"/>
          <w:szCs w:val="24"/>
          <w:lang w:val="de-DE"/>
        </w:rPr>
        <w:t>富時全球</w:t>
      </w:r>
      <w:proofErr w:type="gramEnd"/>
      <w:r w:rsidRPr="0015098D">
        <w:rPr>
          <w:rFonts w:ascii="Times New Roman" w:eastAsia="標楷體" w:hAnsi="Times New Roman" w:cs="Times New Roman" w:hint="eastAsia"/>
          <w:kern w:val="0"/>
          <w:szCs w:val="24"/>
          <w:lang w:val="de-DE"/>
        </w:rPr>
        <w:t>房地產投資信託基金的覆蓋達</w:t>
      </w:r>
      <w:r w:rsidRPr="0015098D">
        <w:rPr>
          <w:rFonts w:ascii="Times New Roman" w:eastAsia="標楷體" w:hAnsi="Times New Roman" w:cs="Times New Roman"/>
          <w:kern w:val="0"/>
          <w:szCs w:val="24"/>
          <w:lang w:val="de-DE"/>
        </w:rPr>
        <w:t xml:space="preserve">1.07 </w:t>
      </w:r>
      <w:r w:rsidRPr="0015098D">
        <w:rPr>
          <w:rFonts w:ascii="Times New Roman" w:eastAsia="標楷體" w:hAnsi="Times New Roman" w:cs="Times New Roman" w:hint="eastAsia"/>
          <w:kern w:val="0"/>
          <w:szCs w:val="24"/>
          <w:lang w:val="de-DE"/>
        </w:rPr>
        <w:t>兆億美元，而美國的房地產投資信託基金占</w:t>
      </w:r>
      <w:r w:rsidRPr="0015098D">
        <w:rPr>
          <w:rFonts w:ascii="Times New Roman" w:eastAsia="標楷體" w:hAnsi="Times New Roman" w:cs="Times New Roman"/>
          <w:kern w:val="0"/>
          <w:szCs w:val="24"/>
          <w:lang w:val="de-DE"/>
        </w:rPr>
        <w:t>48%</w:t>
      </w:r>
      <w:r w:rsidRPr="0015098D">
        <w:rPr>
          <w:rFonts w:ascii="Times New Roman" w:eastAsia="標楷體" w:hAnsi="Times New Roman" w:cs="Times New Roman" w:hint="eastAsia"/>
          <w:kern w:val="0"/>
          <w:szCs w:val="24"/>
          <w:lang w:val="de-DE"/>
        </w:rPr>
        <w:t>，資產達</w:t>
      </w:r>
      <w:r w:rsidRPr="0015098D">
        <w:rPr>
          <w:rFonts w:ascii="Times New Roman" w:eastAsia="標楷體" w:hAnsi="Times New Roman" w:cs="Times New Roman"/>
          <w:kern w:val="0"/>
          <w:szCs w:val="24"/>
          <w:lang w:val="de-DE"/>
        </w:rPr>
        <w:t>5</w:t>
      </w:r>
      <w:r w:rsidR="005C23B6">
        <w:rPr>
          <w:rFonts w:ascii="Times New Roman" w:eastAsia="標楷體" w:hAnsi="Times New Roman" w:cs="Times New Roman" w:hint="eastAsia"/>
          <w:kern w:val="0"/>
          <w:szCs w:val="24"/>
          <w:lang w:val="de-DE"/>
        </w:rPr>
        <w:t>,</w:t>
      </w:r>
      <w:r w:rsidRPr="0015098D">
        <w:rPr>
          <w:rFonts w:ascii="Times New Roman" w:eastAsia="標楷體" w:hAnsi="Times New Roman" w:cs="Times New Roman"/>
          <w:kern w:val="0"/>
          <w:szCs w:val="24"/>
          <w:lang w:val="de-DE"/>
        </w:rPr>
        <w:t xml:space="preserve">120 </w:t>
      </w:r>
      <w:r w:rsidRPr="0015098D">
        <w:rPr>
          <w:rFonts w:ascii="Times New Roman" w:eastAsia="標楷體" w:hAnsi="Times New Roman" w:cs="Times New Roman" w:hint="eastAsia"/>
          <w:kern w:val="0"/>
          <w:szCs w:val="24"/>
          <w:lang w:val="de-DE"/>
        </w:rPr>
        <w:t>億美元。此綠色房地產指數根據已獲第三者認證，超過</w:t>
      </w:r>
      <w:r w:rsidRPr="0015098D">
        <w:rPr>
          <w:rFonts w:ascii="Times New Roman" w:eastAsia="標楷體" w:hAnsi="Times New Roman" w:cs="Times New Roman"/>
          <w:kern w:val="0"/>
          <w:szCs w:val="24"/>
          <w:lang w:val="de-DE"/>
        </w:rPr>
        <w:t xml:space="preserve">14,300 LEED </w:t>
      </w:r>
      <w:r w:rsidRPr="0015098D">
        <w:rPr>
          <w:rFonts w:ascii="Times New Roman" w:eastAsia="標楷體" w:hAnsi="Times New Roman" w:cs="Times New Roman" w:hint="eastAsia"/>
          <w:kern w:val="0"/>
          <w:szCs w:val="24"/>
          <w:lang w:val="de-DE"/>
        </w:rPr>
        <w:t>及</w:t>
      </w:r>
      <w:r w:rsidRPr="0015098D">
        <w:rPr>
          <w:rFonts w:ascii="Times New Roman" w:eastAsia="標楷體" w:hAnsi="Times New Roman" w:cs="Times New Roman"/>
          <w:kern w:val="0"/>
          <w:szCs w:val="24"/>
          <w:lang w:val="de-DE"/>
        </w:rPr>
        <w:t>18,400</w:t>
      </w:r>
      <w:r w:rsidRPr="0015098D">
        <w:rPr>
          <w:rFonts w:ascii="Times New Roman" w:eastAsia="標楷體" w:hAnsi="Times New Roman" w:cs="Times New Roman" w:hint="eastAsia"/>
          <w:kern w:val="0"/>
          <w:szCs w:val="24"/>
          <w:lang w:val="de-DE"/>
        </w:rPr>
        <w:t>能源之星評級的基礎上進行其環保及表現分析。這些項目代表了超過</w:t>
      </w:r>
      <w:r w:rsidRPr="0015098D">
        <w:rPr>
          <w:rFonts w:ascii="Times New Roman" w:eastAsia="標楷體" w:hAnsi="Times New Roman" w:cs="Times New Roman"/>
          <w:kern w:val="0"/>
          <w:szCs w:val="24"/>
          <w:lang w:val="de-DE"/>
        </w:rPr>
        <w:t xml:space="preserve">50 </w:t>
      </w:r>
      <w:r w:rsidRPr="0015098D">
        <w:rPr>
          <w:rFonts w:ascii="Times New Roman" w:eastAsia="標楷體" w:hAnsi="Times New Roman" w:cs="Times New Roman" w:hint="eastAsia"/>
          <w:kern w:val="0"/>
          <w:szCs w:val="24"/>
          <w:lang w:val="de-DE"/>
        </w:rPr>
        <w:t>億平方英尺</w:t>
      </w:r>
      <w:r w:rsidRPr="0015098D">
        <w:rPr>
          <w:rFonts w:ascii="Times New Roman" w:eastAsia="標楷體" w:hAnsi="Times New Roman" w:cs="Times New Roman"/>
          <w:kern w:val="0"/>
          <w:szCs w:val="24"/>
          <w:lang w:val="de-DE"/>
        </w:rPr>
        <w:t xml:space="preserve"> (4.65 </w:t>
      </w:r>
      <w:r w:rsidRPr="0015098D">
        <w:rPr>
          <w:rFonts w:ascii="Times New Roman" w:eastAsia="標楷體" w:hAnsi="Times New Roman" w:cs="Times New Roman" w:hint="eastAsia"/>
          <w:kern w:val="0"/>
          <w:szCs w:val="24"/>
          <w:lang w:val="de-DE"/>
        </w:rPr>
        <w:t>億平方米</w:t>
      </w:r>
      <w:r w:rsidRPr="0015098D">
        <w:rPr>
          <w:rFonts w:ascii="Times New Roman" w:eastAsia="標楷體" w:hAnsi="Times New Roman" w:cs="Times New Roman"/>
          <w:kern w:val="0"/>
          <w:szCs w:val="24"/>
          <w:lang w:val="de-DE"/>
        </w:rPr>
        <w:t xml:space="preserve">) </w:t>
      </w:r>
      <w:r w:rsidRPr="0015098D">
        <w:rPr>
          <w:rFonts w:ascii="Times New Roman" w:eastAsia="標楷體" w:hAnsi="Times New Roman" w:cs="Times New Roman" w:hint="eastAsia"/>
          <w:kern w:val="0"/>
          <w:szCs w:val="24"/>
          <w:lang w:val="de-DE"/>
        </w:rPr>
        <w:t>商業</w:t>
      </w:r>
      <w:r>
        <w:rPr>
          <w:rFonts w:ascii="Times New Roman" w:eastAsia="標楷體" w:hAnsi="Times New Roman" w:cs="Times New Roman" w:hint="eastAsia"/>
          <w:kern w:val="0"/>
          <w:szCs w:val="24"/>
          <w:lang w:val="de-DE"/>
        </w:rPr>
        <w:t>不動</w:t>
      </w:r>
      <w:r w:rsidRPr="0015098D">
        <w:rPr>
          <w:rFonts w:ascii="Times New Roman" w:eastAsia="標楷體" w:hAnsi="Times New Roman" w:cs="Times New Roman" w:hint="eastAsia"/>
          <w:kern w:val="0"/>
          <w:szCs w:val="24"/>
          <w:lang w:val="de-DE"/>
        </w:rPr>
        <w:t>產的面積。</w:t>
      </w:r>
      <w:r w:rsidRPr="0015098D">
        <w:rPr>
          <w:rFonts w:ascii="Times New Roman" w:eastAsia="標楷體" w:hAnsi="Times New Roman" w:cs="Times New Roman"/>
          <w:kern w:val="0"/>
          <w:szCs w:val="24"/>
          <w:lang w:val="de-DE"/>
        </w:rPr>
        <w:t xml:space="preserve"> USGBC </w:t>
      </w:r>
      <w:r w:rsidRPr="0015098D">
        <w:rPr>
          <w:rFonts w:ascii="Times New Roman" w:eastAsia="標楷體" w:hAnsi="Times New Roman" w:cs="Times New Roman" w:hint="eastAsia"/>
          <w:kern w:val="0"/>
          <w:szCs w:val="24"/>
          <w:lang w:val="de-DE"/>
        </w:rPr>
        <w:t>每日平均認證額外的</w:t>
      </w:r>
      <w:r w:rsidRPr="0015098D">
        <w:rPr>
          <w:rFonts w:ascii="Times New Roman" w:eastAsia="標楷體" w:hAnsi="Times New Roman" w:cs="Times New Roman"/>
          <w:kern w:val="0"/>
          <w:szCs w:val="24"/>
          <w:lang w:val="de-DE"/>
        </w:rPr>
        <w:t>150</w:t>
      </w:r>
      <w:r w:rsidRPr="0015098D">
        <w:rPr>
          <w:rFonts w:ascii="Times New Roman" w:eastAsia="標楷體" w:hAnsi="Times New Roman" w:cs="Times New Roman" w:hint="eastAsia"/>
          <w:kern w:val="0"/>
          <w:szCs w:val="24"/>
          <w:lang w:val="de-DE"/>
        </w:rPr>
        <w:t>萬平方英尺面積。</w:t>
      </w:r>
    </w:p>
    <w:p w:rsidR="00C237AC" w:rsidRDefault="00C237AC" w:rsidP="005C23B6">
      <w:pPr>
        <w:widowControl/>
        <w:snapToGrid w:val="0"/>
        <w:spacing w:beforeLines="50" w:line="300" w:lineRule="auto"/>
        <w:jc w:val="both"/>
        <w:rPr>
          <w:rFonts w:ascii="Times New Roman" w:eastAsia="標楷體" w:hAnsi="Times New Roman" w:cs="Times New Roman"/>
          <w:kern w:val="0"/>
          <w:szCs w:val="24"/>
          <w:lang w:val="de-DE"/>
        </w:rPr>
      </w:pPr>
      <w:r w:rsidRPr="0015098D">
        <w:rPr>
          <w:rFonts w:ascii="Times New Roman" w:eastAsia="標楷體" w:hAnsi="Times New Roman" w:cs="Times New Roman" w:hint="eastAsia"/>
          <w:kern w:val="0"/>
          <w:szCs w:val="24"/>
          <w:lang w:val="de-DE"/>
        </w:rPr>
        <w:t>減緩及</w:t>
      </w:r>
      <w:r>
        <w:rPr>
          <w:rFonts w:ascii="Times New Roman" w:eastAsia="標楷體" w:hAnsi="Times New Roman" w:cs="Times New Roman" w:hint="eastAsia"/>
          <w:kern w:val="0"/>
          <w:szCs w:val="24"/>
          <w:lang w:val="de-DE"/>
        </w:rPr>
        <w:t>調適</w:t>
      </w:r>
      <w:r w:rsidRPr="0015098D">
        <w:rPr>
          <w:rFonts w:ascii="Times New Roman" w:eastAsia="標楷體" w:hAnsi="Times New Roman" w:cs="Times New Roman" w:hint="eastAsia"/>
          <w:kern w:val="0"/>
          <w:szCs w:val="24"/>
          <w:lang w:val="de-DE"/>
        </w:rPr>
        <w:t>氣候變</w:t>
      </w:r>
      <w:r>
        <w:rPr>
          <w:rFonts w:ascii="Times New Roman" w:eastAsia="標楷體" w:hAnsi="Times New Roman" w:cs="Times New Roman" w:hint="eastAsia"/>
          <w:kern w:val="0"/>
          <w:szCs w:val="24"/>
          <w:lang w:val="de-DE"/>
        </w:rPr>
        <w:t>遷</w:t>
      </w:r>
      <w:r w:rsidRPr="0015098D">
        <w:rPr>
          <w:rFonts w:ascii="Times New Roman" w:eastAsia="標楷體" w:hAnsi="Times New Roman" w:cs="Times New Roman" w:hint="eastAsia"/>
          <w:kern w:val="0"/>
          <w:szCs w:val="24"/>
          <w:lang w:val="de-DE"/>
        </w:rPr>
        <w:t>、資源枯竭及</w:t>
      </w:r>
      <w:r>
        <w:rPr>
          <w:rFonts w:ascii="Times New Roman" w:eastAsia="標楷體" w:hAnsi="Times New Roman" w:cs="Times New Roman" w:hint="eastAsia"/>
          <w:kern w:val="0"/>
          <w:szCs w:val="24"/>
          <w:lang w:val="de-DE"/>
        </w:rPr>
        <w:t>自然</w:t>
      </w:r>
      <w:r w:rsidRPr="0015098D">
        <w:rPr>
          <w:rFonts w:ascii="Times New Roman" w:eastAsia="標楷體" w:hAnsi="Times New Roman" w:cs="Times New Roman" w:hint="eastAsia"/>
          <w:kern w:val="0"/>
          <w:szCs w:val="24"/>
          <w:lang w:val="de-DE"/>
        </w:rPr>
        <w:t>環境</w:t>
      </w:r>
      <w:r>
        <w:rPr>
          <w:rFonts w:ascii="Times New Roman" w:eastAsia="標楷體" w:hAnsi="Times New Roman" w:cs="Times New Roman" w:hint="eastAsia"/>
          <w:kern w:val="0"/>
          <w:szCs w:val="24"/>
          <w:lang w:val="de-DE"/>
        </w:rPr>
        <w:t>惡化</w:t>
      </w:r>
      <w:r w:rsidRPr="0015098D">
        <w:rPr>
          <w:rFonts w:ascii="Times New Roman" w:eastAsia="標楷體" w:hAnsi="Times New Roman" w:cs="Times New Roman" w:hint="eastAsia"/>
          <w:kern w:val="0"/>
          <w:szCs w:val="24"/>
          <w:lang w:val="de-DE"/>
        </w:rPr>
        <w:t>是</w:t>
      </w:r>
      <w:r w:rsidRPr="0015098D">
        <w:rPr>
          <w:rFonts w:ascii="Times New Roman" w:eastAsia="標楷體" w:hAnsi="Times New Roman" w:cs="Times New Roman"/>
          <w:kern w:val="0"/>
          <w:szCs w:val="24"/>
          <w:lang w:val="de-DE"/>
        </w:rPr>
        <w:t>21</w:t>
      </w:r>
      <w:r w:rsidRPr="0015098D">
        <w:rPr>
          <w:rFonts w:ascii="Times New Roman" w:eastAsia="標楷體" w:hAnsi="Times New Roman" w:cs="Times New Roman" w:hint="eastAsia"/>
          <w:kern w:val="0"/>
          <w:szCs w:val="24"/>
          <w:lang w:val="de-DE"/>
        </w:rPr>
        <w:t>世紀面臨的重大挑戰，並將會是</w:t>
      </w:r>
      <w:r>
        <w:rPr>
          <w:rFonts w:ascii="Times New Roman" w:eastAsia="標楷體" w:hAnsi="Times New Roman" w:cs="Times New Roman" w:hint="eastAsia"/>
          <w:kern w:val="0"/>
          <w:szCs w:val="24"/>
          <w:lang w:val="de-DE"/>
        </w:rPr>
        <w:t>影響</w:t>
      </w:r>
      <w:r w:rsidRPr="0015098D">
        <w:rPr>
          <w:rFonts w:ascii="Times New Roman" w:eastAsia="標楷體" w:hAnsi="Times New Roman" w:cs="Times New Roman" w:hint="eastAsia"/>
          <w:kern w:val="0"/>
          <w:szCs w:val="24"/>
          <w:lang w:val="de-DE"/>
        </w:rPr>
        <w:t>經濟</w:t>
      </w:r>
      <w:r>
        <w:rPr>
          <w:rFonts w:ascii="Times New Roman" w:eastAsia="標楷體" w:hAnsi="Times New Roman" w:cs="Times New Roman" w:hint="eastAsia"/>
          <w:kern w:val="0"/>
          <w:szCs w:val="24"/>
          <w:lang w:val="de-DE"/>
        </w:rPr>
        <w:t>演</w:t>
      </w:r>
      <w:r w:rsidRPr="0015098D">
        <w:rPr>
          <w:rFonts w:ascii="Times New Roman" w:eastAsia="標楷體" w:hAnsi="Times New Roman" w:cs="Times New Roman" w:hint="eastAsia"/>
          <w:kern w:val="0"/>
          <w:szCs w:val="24"/>
          <w:lang w:val="de-DE"/>
        </w:rPr>
        <w:t>變的主要結構性因素。在未來，這些問題將會對</w:t>
      </w:r>
      <w:r>
        <w:rPr>
          <w:rFonts w:ascii="Times New Roman" w:eastAsia="標楷體" w:hAnsi="Times New Roman" w:cs="Times New Roman" w:hint="eastAsia"/>
          <w:kern w:val="0"/>
          <w:szCs w:val="24"/>
          <w:lang w:val="de-DE"/>
        </w:rPr>
        <w:t>個人</w:t>
      </w:r>
      <w:r w:rsidRPr="0015098D">
        <w:rPr>
          <w:rFonts w:ascii="Times New Roman" w:eastAsia="標楷體" w:hAnsi="Times New Roman" w:cs="Times New Roman" w:hint="eastAsia"/>
          <w:kern w:val="0"/>
          <w:szCs w:val="24"/>
          <w:lang w:val="de-DE"/>
        </w:rPr>
        <w:t>及全球經濟</w:t>
      </w:r>
      <w:r>
        <w:rPr>
          <w:rFonts w:ascii="Times New Roman" w:eastAsia="標楷體" w:hAnsi="Times New Roman" w:cs="Times New Roman" w:hint="eastAsia"/>
          <w:kern w:val="0"/>
          <w:szCs w:val="24"/>
          <w:lang w:val="de-DE"/>
        </w:rPr>
        <w:t>發展產生</w:t>
      </w:r>
      <w:r w:rsidRPr="0015098D">
        <w:rPr>
          <w:rFonts w:ascii="Times New Roman" w:eastAsia="標楷體" w:hAnsi="Times New Roman" w:cs="Times New Roman" w:hint="eastAsia"/>
          <w:kern w:val="0"/>
          <w:szCs w:val="24"/>
          <w:lang w:val="de-DE"/>
        </w:rPr>
        <w:t>重大影響。</w:t>
      </w:r>
      <w:r>
        <w:rPr>
          <w:rFonts w:ascii="Times New Roman" w:eastAsia="標楷體" w:hAnsi="Times New Roman" w:cs="Times New Roman" w:hint="eastAsia"/>
          <w:kern w:val="0"/>
          <w:szCs w:val="24"/>
          <w:lang w:val="de-DE"/>
        </w:rPr>
        <w:t>不動</w:t>
      </w:r>
      <w:r w:rsidRPr="0015098D">
        <w:rPr>
          <w:rFonts w:ascii="Times New Roman" w:eastAsia="標楷體" w:hAnsi="Times New Roman" w:cs="Times New Roman" w:hint="eastAsia"/>
          <w:kern w:val="0"/>
          <w:szCs w:val="24"/>
          <w:lang w:val="de-DE"/>
        </w:rPr>
        <w:t>產投資者正尋求方法以瞭解其投資組合</w:t>
      </w:r>
      <w:r>
        <w:rPr>
          <w:rFonts w:ascii="Times New Roman" w:eastAsia="標楷體" w:hAnsi="Times New Roman" w:cs="Times New Roman" w:hint="eastAsia"/>
          <w:kern w:val="0"/>
          <w:szCs w:val="24"/>
          <w:lang w:val="de-DE"/>
        </w:rPr>
        <w:t>如</w:t>
      </w:r>
      <w:r w:rsidRPr="0015098D">
        <w:rPr>
          <w:rFonts w:ascii="Times New Roman" w:eastAsia="標楷體" w:hAnsi="Times New Roman" w:cs="Times New Roman" w:hint="eastAsia"/>
          <w:kern w:val="0"/>
          <w:szCs w:val="24"/>
          <w:lang w:val="de-DE"/>
        </w:rPr>
        <w:t>何獲得優越的經濟回報，並同時管理風險及解決社會難題的切實可行方案。</w:t>
      </w:r>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r w:rsidRPr="0015098D">
        <w:rPr>
          <w:rFonts w:ascii="Times New Roman" w:eastAsia="標楷體" w:hAnsi="Times New Roman" w:cs="Times New Roman" w:hint="eastAsia"/>
          <w:kern w:val="0"/>
          <w:szCs w:val="24"/>
          <w:lang w:val="de-DE"/>
        </w:rPr>
        <w:t>全球建築及</w:t>
      </w:r>
      <w:r>
        <w:rPr>
          <w:rFonts w:ascii="Times New Roman" w:eastAsia="標楷體" w:hAnsi="Times New Roman" w:cs="Times New Roman" w:hint="eastAsia"/>
          <w:kern w:val="0"/>
          <w:szCs w:val="24"/>
          <w:lang w:val="de-DE"/>
        </w:rPr>
        <w:t>營</w:t>
      </w:r>
      <w:r w:rsidRPr="0015098D">
        <w:rPr>
          <w:rFonts w:ascii="Times New Roman" w:eastAsia="標楷體" w:hAnsi="Times New Roman" w:cs="Times New Roman" w:hint="eastAsia"/>
          <w:kern w:val="0"/>
          <w:szCs w:val="24"/>
          <w:lang w:val="de-DE"/>
        </w:rPr>
        <w:t>建業是全球變化的一個好例子。</w:t>
      </w:r>
      <w:r>
        <w:rPr>
          <w:rFonts w:ascii="Times New Roman" w:eastAsia="標楷體" w:hAnsi="Times New Roman" w:cs="Times New Roman" w:hint="eastAsia"/>
          <w:kern w:val="0"/>
          <w:szCs w:val="24"/>
          <w:lang w:val="de-DE"/>
        </w:rPr>
        <w:t>此行業</w:t>
      </w:r>
      <w:r w:rsidRPr="0015098D">
        <w:rPr>
          <w:rFonts w:ascii="Times New Roman" w:eastAsia="標楷體" w:hAnsi="Times New Roman" w:cs="Times New Roman" w:hint="eastAsia"/>
          <w:kern w:val="0"/>
          <w:szCs w:val="24"/>
          <w:lang w:val="de-DE"/>
        </w:rPr>
        <w:t>消耗了龐大的全球重要資源，令社會過渡到低碳經濟中面臨很高的風險。此行業</w:t>
      </w:r>
      <w:r>
        <w:rPr>
          <w:rFonts w:ascii="Times New Roman" w:eastAsia="標楷體" w:hAnsi="Times New Roman" w:cs="Times New Roman" w:hint="eastAsia"/>
          <w:kern w:val="0"/>
          <w:szCs w:val="24"/>
          <w:lang w:val="de-DE"/>
        </w:rPr>
        <w:t>的</w:t>
      </w:r>
      <w:r w:rsidRPr="0015098D">
        <w:rPr>
          <w:rFonts w:ascii="Times New Roman" w:eastAsia="標楷體" w:hAnsi="Times New Roman" w:cs="Times New Roman" w:hint="eastAsia"/>
          <w:kern w:val="0"/>
          <w:szCs w:val="24"/>
          <w:lang w:val="de-DE"/>
        </w:rPr>
        <w:t>溫室氣體排放量</w:t>
      </w:r>
      <w:proofErr w:type="gramStart"/>
      <w:r>
        <w:rPr>
          <w:rFonts w:ascii="Times New Roman" w:eastAsia="標楷體" w:hAnsi="Times New Roman" w:cs="Times New Roman" w:hint="eastAsia"/>
          <w:kern w:val="0"/>
          <w:szCs w:val="24"/>
          <w:lang w:val="de-DE"/>
        </w:rPr>
        <w:t>佔</w:t>
      </w:r>
      <w:proofErr w:type="gramEnd"/>
      <w:r>
        <w:rPr>
          <w:rFonts w:ascii="Times New Roman" w:eastAsia="標楷體" w:hAnsi="Times New Roman" w:cs="Times New Roman" w:hint="eastAsia"/>
          <w:kern w:val="0"/>
          <w:szCs w:val="24"/>
          <w:lang w:val="de-DE"/>
        </w:rPr>
        <w:t>比已超過全球的</w:t>
      </w:r>
      <w:r w:rsidRPr="0015098D">
        <w:rPr>
          <w:rFonts w:ascii="Times New Roman" w:eastAsia="標楷體" w:hAnsi="Times New Roman" w:cs="Times New Roman"/>
          <w:kern w:val="0"/>
          <w:szCs w:val="24"/>
          <w:lang w:val="de-DE"/>
        </w:rPr>
        <w:t>30%</w:t>
      </w:r>
      <w:r>
        <w:rPr>
          <w:rFonts w:ascii="Times New Roman" w:eastAsia="標楷體" w:hAnsi="Times New Roman" w:cs="Times New Roman" w:hint="eastAsia"/>
          <w:kern w:val="0"/>
          <w:szCs w:val="24"/>
          <w:lang w:val="de-DE"/>
        </w:rPr>
        <w:t>，</w:t>
      </w:r>
      <w:r w:rsidRPr="0015098D">
        <w:rPr>
          <w:rFonts w:ascii="Times New Roman" w:eastAsia="標楷體" w:hAnsi="Times New Roman" w:cs="Times New Roman" w:hint="eastAsia"/>
          <w:kern w:val="0"/>
          <w:szCs w:val="24"/>
          <w:lang w:val="de-DE"/>
        </w:rPr>
        <w:t>每年</w:t>
      </w:r>
      <w:r>
        <w:rPr>
          <w:rFonts w:ascii="Times New Roman" w:eastAsia="標楷體" w:hAnsi="Times New Roman" w:cs="Times New Roman" w:hint="eastAsia"/>
          <w:kern w:val="0"/>
          <w:szCs w:val="24"/>
          <w:lang w:val="de-DE"/>
        </w:rPr>
        <w:t>因建造大樓而</w:t>
      </w:r>
      <w:r w:rsidRPr="0015098D">
        <w:rPr>
          <w:rFonts w:ascii="Times New Roman" w:eastAsia="標楷體" w:hAnsi="Times New Roman" w:cs="Times New Roman" w:hint="eastAsia"/>
          <w:kern w:val="0"/>
          <w:szCs w:val="24"/>
          <w:lang w:val="de-DE"/>
        </w:rPr>
        <w:t>消耗的材料達</w:t>
      </w:r>
      <w:r w:rsidRPr="0015098D">
        <w:rPr>
          <w:rFonts w:ascii="Times New Roman" w:eastAsia="標楷體" w:hAnsi="Times New Roman" w:cs="Times New Roman"/>
          <w:kern w:val="0"/>
          <w:szCs w:val="24"/>
          <w:lang w:val="de-DE"/>
        </w:rPr>
        <w:t xml:space="preserve">3,000 </w:t>
      </w:r>
      <w:r w:rsidRPr="0015098D">
        <w:rPr>
          <w:rFonts w:ascii="Times New Roman" w:eastAsia="標楷體" w:hAnsi="Times New Roman" w:cs="Times New Roman" w:hint="eastAsia"/>
          <w:kern w:val="0"/>
          <w:szCs w:val="24"/>
          <w:lang w:val="de-DE"/>
        </w:rPr>
        <w:t>億噸原材料</w:t>
      </w:r>
      <w:r w:rsidRPr="0015098D">
        <w:rPr>
          <w:rFonts w:ascii="Times New Roman" w:eastAsia="標楷體" w:hAnsi="Times New Roman" w:cs="Times New Roman"/>
          <w:kern w:val="0"/>
          <w:szCs w:val="24"/>
          <w:lang w:val="de-DE"/>
        </w:rPr>
        <w:t>(</w:t>
      </w:r>
      <w:r w:rsidRPr="0015098D">
        <w:rPr>
          <w:rFonts w:ascii="Times New Roman" w:eastAsia="標楷體" w:hAnsi="Times New Roman" w:cs="Times New Roman" w:hint="eastAsia"/>
          <w:kern w:val="0"/>
          <w:szCs w:val="24"/>
          <w:lang w:val="de-DE"/>
        </w:rPr>
        <w:t>占全球</w:t>
      </w:r>
      <w:r w:rsidRPr="0015098D">
        <w:rPr>
          <w:rFonts w:ascii="Times New Roman" w:eastAsia="標楷體" w:hAnsi="Times New Roman" w:cs="Times New Roman"/>
          <w:kern w:val="0"/>
          <w:szCs w:val="24"/>
          <w:lang w:val="de-DE"/>
        </w:rPr>
        <w:t xml:space="preserve">40% </w:t>
      </w:r>
      <w:r w:rsidRPr="0015098D">
        <w:rPr>
          <w:rFonts w:ascii="Times New Roman" w:eastAsia="標楷體" w:hAnsi="Times New Roman" w:cs="Times New Roman" w:hint="eastAsia"/>
          <w:kern w:val="0"/>
          <w:szCs w:val="24"/>
          <w:lang w:val="de-DE"/>
        </w:rPr>
        <w:t>總消耗</w:t>
      </w:r>
      <w:r w:rsidRPr="0015098D">
        <w:rPr>
          <w:rFonts w:ascii="Times New Roman" w:eastAsia="標楷體" w:hAnsi="Times New Roman" w:cs="Times New Roman"/>
          <w:kern w:val="0"/>
          <w:szCs w:val="24"/>
          <w:lang w:val="de-DE"/>
        </w:rPr>
        <w:t>2)</w:t>
      </w:r>
      <w:r w:rsidRPr="0015098D">
        <w:rPr>
          <w:rFonts w:ascii="Times New Roman" w:eastAsia="標楷體" w:hAnsi="Times New Roman" w:cs="Times New Roman" w:hint="eastAsia"/>
          <w:kern w:val="0"/>
          <w:szCs w:val="24"/>
          <w:lang w:val="de-DE"/>
        </w:rPr>
        <w:t>，及消耗除石油以外的</w:t>
      </w:r>
      <w:r w:rsidRPr="0015098D">
        <w:rPr>
          <w:rFonts w:ascii="Times New Roman" w:eastAsia="標楷體" w:hAnsi="Times New Roman" w:cs="Times New Roman"/>
          <w:kern w:val="0"/>
          <w:szCs w:val="24"/>
          <w:lang w:val="de-DE"/>
        </w:rPr>
        <w:t xml:space="preserve">55% </w:t>
      </w:r>
      <w:r w:rsidRPr="0015098D">
        <w:rPr>
          <w:rFonts w:ascii="Times New Roman" w:eastAsia="標楷體" w:hAnsi="Times New Roman" w:cs="Times New Roman" w:hint="eastAsia"/>
          <w:kern w:val="0"/>
          <w:szCs w:val="24"/>
          <w:lang w:val="de-DE"/>
        </w:rPr>
        <w:t>的木材原料。建</w:t>
      </w:r>
      <w:r>
        <w:rPr>
          <w:rFonts w:ascii="Times New Roman" w:eastAsia="標楷體" w:hAnsi="Times New Roman" w:cs="Times New Roman" w:hint="eastAsia"/>
          <w:kern w:val="0"/>
          <w:szCs w:val="24"/>
          <w:lang w:val="de-DE"/>
        </w:rPr>
        <w:t>築營</w:t>
      </w:r>
      <w:r w:rsidRPr="0015098D">
        <w:rPr>
          <w:rFonts w:ascii="Times New Roman" w:eastAsia="標楷體" w:hAnsi="Times New Roman" w:cs="Times New Roman" w:hint="eastAsia"/>
          <w:kern w:val="0"/>
          <w:szCs w:val="24"/>
          <w:lang w:val="de-DE"/>
        </w:rPr>
        <w:t>造業是其中一個最大的自然資源消費者，排放大量的溫室氣體以影響氣候變</w:t>
      </w:r>
      <w:r>
        <w:rPr>
          <w:rFonts w:ascii="Times New Roman" w:eastAsia="標楷體" w:hAnsi="Times New Roman" w:cs="Times New Roman" w:hint="eastAsia"/>
          <w:kern w:val="0"/>
          <w:szCs w:val="24"/>
          <w:lang w:val="de-DE"/>
        </w:rPr>
        <w:t>遷</w:t>
      </w:r>
      <w:r w:rsidRPr="0015098D">
        <w:rPr>
          <w:rFonts w:ascii="Times New Roman" w:eastAsia="標楷體" w:hAnsi="Times New Roman" w:cs="Times New Roman" w:hint="eastAsia"/>
          <w:kern w:val="0"/>
          <w:szCs w:val="24"/>
          <w:lang w:val="de-DE"/>
        </w:rPr>
        <w:t>。當中美國的建</w:t>
      </w:r>
      <w:r>
        <w:rPr>
          <w:rFonts w:ascii="Times New Roman" w:eastAsia="標楷體" w:hAnsi="Times New Roman" w:cs="Times New Roman" w:hint="eastAsia"/>
          <w:kern w:val="0"/>
          <w:szCs w:val="24"/>
          <w:lang w:val="de-DE"/>
        </w:rPr>
        <w:t>築營</w:t>
      </w:r>
      <w:r w:rsidRPr="0015098D">
        <w:rPr>
          <w:rFonts w:ascii="Times New Roman" w:eastAsia="標楷體" w:hAnsi="Times New Roman" w:cs="Times New Roman" w:hint="eastAsia"/>
          <w:kern w:val="0"/>
          <w:szCs w:val="24"/>
          <w:lang w:val="de-DE"/>
        </w:rPr>
        <w:t>造業占總二氧化碳排放量的</w:t>
      </w:r>
      <w:r w:rsidRPr="0015098D">
        <w:rPr>
          <w:rFonts w:ascii="Times New Roman" w:eastAsia="標楷體" w:hAnsi="Times New Roman" w:cs="Times New Roman"/>
          <w:kern w:val="0"/>
          <w:szCs w:val="24"/>
          <w:lang w:val="de-DE"/>
        </w:rPr>
        <w:t>33%</w:t>
      </w:r>
      <w:r w:rsidRPr="0015098D">
        <w:rPr>
          <w:rFonts w:ascii="Times New Roman" w:eastAsia="標楷體" w:hAnsi="Times New Roman" w:cs="Times New Roman" w:hint="eastAsia"/>
          <w:kern w:val="0"/>
          <w:szCs w:val="24"/>
          <w:lang w:val="de-DE"/>
        </w:rPr>
        <w:t>，占美國電力消耗的</w:t>
      </w:r>
      <w:r w:rsidRPr="0015098D">
        <w:rPr>
          <w:rFonts w:ascii="Times New Roman" w:eastAsia="標楷體" w:hAnsi="Times New Roman" w:cs="Times New Roman"/>
          <w:kern w:val="0"/>
          <w:szCs w:val="24"/>
          <w:lang w:val="de-DE"/>
        </w:rPr>
        <w:t>73%</w:t>
      </w:r>
      <w:r w:rsidRPr="0015098D">
        <w:rPr>
          <w:rFonts w:ascii="Times New Roman" w:eastAsia="標楷體" w:hAnsi="Times New Roman" w:cs="Times New Roman" w:hint="eastAsia"/>
          <w:kern w:val="0"/>
          <w:szCs w:val="24"/>
          <w:lang w:val="de-DE"/>
        </w:rPr>
        <w:t>。</w:t>
      </w:r>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r w:rsidRPr="0015098D">
        <w:rPr>
          <w:rFonts w:ascii="Times New Roman" w:eastAsia="標楷體" w:hAnsi="Times New Roman" w:cs="Times New Roman" w:hint="eastAsia"/>
          <w:kern w:val="0"/>
          <w:szCs w:val="24"/>
          <w:lang w:val="de-DE"/>
        </w:rPr>
        <w:t>富時集團行政總裁</w:t>
      </w:r>
      <w:r w:rsidRPr="0015098D">
        <w:rPr>
          <w:rFonts w:ascii="Times New Roman" w:eastAsia="標楷體" w:hAnsi="Times New Roman" w:cs="Times New Roman"/>
          <w:kern w:val="0"/>
          <w:szCs w:val="24"/>
          <w:lang w:val="de-DE"/>
        </w:rPr>
        <w:t>Mark Makepeace</w:t>
      </w:r>
      <w:r w:rsidRPr="0015098D">
        <w:rPr>
          <w:rFonts w:ascii="Times New Roman" w:eastAsia="標楷體" w:hAnsi="Times New Roman" w:cs="Times New Roman" w:hint="eastAsia"/>
          <w:kern w:val="0"/>
          <w:szCs w:val="24"/>
          <w:lang w:val="de-DE"/>
        </w:rPr>
        <w:t>表示：</w:t>
      </w:r>
      <w:r>
        <w:rPr>
          <w:rFonts w:ascii="Times New Roman" w:eastAsia="標楷體" w:hAnsi="Times New Roman" w:cs="Times New Roman" w:hint="eastAsia"/>
          <w:kern w:val="0"/>
          <w:szCs w:val="24"/>
          <w:lang w:val="de-DE"/>
        </w:rPr>
        <w:t>「</w:t>
      </w:r>
      <w:r w:rsidRPr="0015098D">
        <w:rPr>
          <w:rFonts w:ascii="Times New Roman" w:eastAsia="標楷體" w:hAnsi="Times New Roman" w:cs="Times New Roman" w:hint="eastAsia"/>
          <w:kern w:val="0"/>
          <w:szCs w:val="24"/>
          <w:lang w:val="de-DE"/>
        </w:rPr>
        <w:t>至今為止，市場還沒有相關</w:t>
      </w:r>
      <w:r>
        <w:rPr>
          <w:rFonts w:ascii="Times New Roman" w:eastAsia="標楷體" w:hAnsi="Times New Roman" w:cs="Times New Roman" w:hint="eastAsia"/>
          <w:kern w:val="0"/>
          <w:szCs w:val="24"/>
          <w:lang w:val="de-DE"/>
        </w:rPr>
        <w:t>的</w:t>
      </w:r>
      <w:r w:rsidRPr="0015098D">
        <w:rPr>
          <w:rFonts w:ascii="Times New Roman" w:eastAsia="標楷體" w:hAnsi="Times New Roman" w:cs="Times New Roman" w:hint="eastAsia"/>
          <w:kern w:val="0"/>
          <w:szCs w:val="24"/>
          <w:lang w:val="de-DE"/>
        </w:rPr>
        <w:t>標的。我們已經收到許多大型資產</w:t>
      </w:r>
      <w:r>
        <w:rPr>
          <w:rFonts w:ascii="Times New Roman" w:eastAsia="標楷體" w:hAnsi="Times New Roman" w:cs="Times New Roman" w:hint="eastAsia"/>
          <w:kern w:val="0"/>
          <w:szCs w:val="24"/>
          <w:lang w:val="de-DE"/>
        </w:rPr>
        <w:t>所</w:t>
      </w:r>
      <w:r w:rsidRPr="0015098D">
        <w:rPr>
          <w:rFonts w:ascii="Times New Roman" w:eastAsia="標楷體" w:hAnsi="Times New Roman" w:cs="Times New Roman" w:hint="eastAsia"/>
          <w:kern w:val="0"/>
          <w:szCs w:val="24"/>
          <w:lang w:val="de-DE"/>
        </w:rPr>
        <w:t>有者在過渡到低碳經濟時</w:t>
      </w:r>
      <w:r>
        <w:rPr>
          <w:rFonts w:ascii="Times New Roman" w:eastAsia="標楷體" w:hAnsi="Times New Roman" w:cs="Times New Roman" w:hint="eastAsia"/>
          <w:kern w:val="0"/>
          <w:szCs w:val="24"/>
          <w:lang w:val="de-DE"/>
        </w:rPr>
        <w:t>，</w:t>
      </w:r>
      <w:r w:rsidRPr="0015098D">
        <w:rPr>
          <w:rFonts w:ascii="Times New Roman" w:eastAsia="標楷體" w:hAnsi="Times New Roman" w:cs="Times New Roman" w:hint="eastAsia"/>
          <w:kern w:val="0"/>
          <w:szCs w:val="24"/>
          <w:lang w:val="de-DE"/>
        </w:rPr>
        <w:t>對</w:t>
      </w:r>
      <w:r>
        <w:rPr>
          <w:rFonts w:ascii="Times New Roman" w:eastAsia="標楷體" w:hAnsi="Times New Roman" w:cs="Times New Roman" w:hint="eastAsia"/>
          <w:kern w:val="0"/>
          <w:szCs w:val="24"/>
          <w:lang w:val="de-DE"/>
        </w:rPr>
        <w:t>投資於</w:t>
      </w:r>
      <w:r w:rsidRPr="0015098D">
        <w:rPr>
          <w:rFonts w:ascii="Times New Roman" w:eastAsia="標楷體" w:hAnsi="Times New Roman" w:cs="Times New Roman" w:hint="eastAsia"/>
          <w:kern w:val="0"/>
          <w:szCs w:val="24"/>
          <w:lang w:val="de-DE"/>
        </w:rPr>
        <w:t>快速變化行業所受到直接影響</w:t>
      </w:r>
      <w:r>
        <w:rPr>
          <w:rFonts w:ascii="Times New Roman" w:eastAsia="標楷體" w:hAnsi="Times New Roman" w:cs="Times New Roman" w:hint="eastAsia"/>
          <w:kern w:val="0"/>
          <w:szCs w:val="24"/>
          <w:lang w:val="de-DE"/>
        </w:rPr>
        <w:t>的</w:t>
      </w:r>
      <w:r w:rsidRPr="0015098D">
        <w:rPr>
          <w:rFonts w:ascii="Times New Roman" w:eastAsia="標楷體" w:hAnsi="Times New Roman" w:cs="Times New Roman" w:hint="eastAsia"/>
          <w:kern w:val="0"/>
          <w:szCs w:val="24"/>
          <w:lang w:val="de-DE"/>
        </w:rPr>
        <w:t>憂慮。</w:t>
      </w:r>
      <w:r>
        <w:rPr>
          <w:rFonts w:ascii="Times New Roman" w:eastAsia="標楷體" w:hAnsi="Times New Roman" w:cs="Times New Roman" w:hint="eastAsia"/>
          <w:kern w:val="0"/>
          <w:szCs w:val="24"/>
          <w:lang w:val="de-DE"/>
        </w:rPr>
        <w:t>」</w:t>
      </w:r>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r w:rsidRPr="0015098D">
        <w:rPr>
          <w:rFonts w:ascii="Times New Roman" w:eastAsia="標楷體" w:hAnsi="Times New Roman" w:cs="Times New Roman"/>
          <w:kern w:val="0"/>
          <w:szCs w:val="24"/>
          <w:lang w:val="de-DE"/>
        </w:rPr>
        <w:t xml:space="preserve">NAREIT </w:t>
      </w:r>
      <w:r w:rsidRPr="0015098D">
        <w:rPr>
          <w:rFonts w:ascii="Times New Roman" w:eastAsia="標楷體" w:hAnsi="Times New Roman" w:cs="Times New Roman" w:hint="eastAsia"/>
          <w:kern w:val="0"/>
          <w:szCs w:val="24"/>
          <w:lang w:val="de-DE"/>
        </w:rPr>
        <w:t>主席及行政總裁</w:t>
      </w:r>
      <w:r w:rsidRPr="0015098D">
        <w:rPr>
          <w:rFonts w:ascii="Times New Roman" w:eastAsia="標楷體" w:hAnsi="Times New Roman" w:cs="Times New Roman"/>
          <w:kern w:val="0"/>
          <w:szCs w:val="24"/>
          <w:lang w:val="de-DE"/>
        </w:rPr>
        <w:t xml:space="preserve">Steve Wechsler </w:t>
      </w:r>
      <w:r w:rsidRPr="0015098D">
        <w:rPr>
          <w:rFonts w:ascii="Times New Roman" w:eastAsia="標楷體" w:hAnsi="Times New Roman" w:cs="Times New Roman" w:hint="eastAsia"/>
          <w:kern w:val="0"/>
          <w:szCs w:val="24"/>
          <w:lang w:val="de-DE"/>
        </w:rPr>
        <w:t>表示：我們很高興能擴大我們與富時的合作關係，並與</w:t>
      </w:r>
      <w:r w:rsidRPr="0015098D">
        <w:rPr>
          <w:rFonts w:ascii="Times New Roman" w:eastAsia="標楷體" w:hAnsi="Times New Roman" w:cs="Times New Roman"/>
          <w:kern w:val="0"/>
          <w:szCs w:val="24"/>
          <w:lang w:val="de-DE"/>
        </w:rPr>
        <w:t xml:space="preserve">USGBC </w:t>
      </w:r>
      <w:r w:rsidRPr="0015098D">
        <w:rPr>
          <w:rFonts w:ascii="Times New Roman" w:eastAsia="標楷體" w:hAnsi="Times New Roman" w:cs="Times New Roman" w:hint="eastAsia"/>
          <w:kern w:val="0"/>
          <w:szCs w:val="24"/>
          <w:lang w:val="de-DE"/>
        </w:rPr>
        <w:t>合作此令人振奮的</w:t>
      </w:r>
      <w:r>
        <w:rPr>
          <w:rFonts w:ascii="Times New Roman" w:eastAsia="標楷體" w:hAnsi="Times New Roman" w:cs="Times New Roman" w:hint="eastAsia"/>
          <w:kern w:val="0"/>
          <w:szCs w:val="24"/>
          <w:lang w:val="de-DE"/>
        </w:rPr>
        <w:t>專案</w:t>
      </w:r>
      <w:r w:rsidRPr="0015098D">
        <w:rPr>
          <w:rFonts w:ascii="Times New Roman" w:eastAsia="標楷體" w:hAnsi="Times New Roman" w:cs="Times New Roman" w:hint="eastAsia"/>
          <w:kern w:val="0"/>
          <w:szCs w:val="24"/>
          <w:lang w:val="de-DE"/>
        </w:rPr>
        <w:t>。</w:t>
      </w:r>
      <w:r w:rsidRPr="0015098D">
        <w:rPr>
          <w:rFonts w:ascii="Times New Roman" w:eastAsia="標楷體" w:hAnsi="Times New Roman" w:cs="Times New Roman"/>
          <w:kern w:val="0"/>
          <w:szCs w:val="24"/>
          <w:lang w:val="de-DE"/>
        </w:rPr>
        <w:t>USGBC</w:t>
      </w:r>
      <w:r w:rsidRPr="0015098D">
        <w:rPr>
          <w:rFonts w:ascii="Times New Roman" w:eastAsia="標楷體" w:hAnsi="Times New Roman" w:cs="Times New Roman" w:hint="eastAsia"/>
          <w:kern w:val="0"/>
          <w:szCs w:val="24"/>
          <w:lang w:val="de-DE"/>
        </w:rPr>
        <w:t>在綠色</w:t>
      </w:r>
      <w:r>
        <w:rPr>
          <w:rFonts w:ascii="Times New Roman" w:eastAsia="標楷體" w:hAnsi="Times New Roman" w:cs="Times New Roman" w:hint="eastAsia"/>
          <w:kern w:val="0"/>
          <w:szCs w:val="24"/>
          <w:lang w:val="de-DE"/>
        </w:rPr>
        <w:t>不動</w:t>
      </w:r>
      <w:r w:rsidRPr="0015098D">
        <w:rPr>
          <w:rFonts w:ascii="Times New Roman" w:eastAsia="標楷體" w:hAnsi="Times New Roman" w:cs="Times New Roman" w:hint="eastAsia"/>
          <w:kern w:val="0"/>
          <w:szCs w:val="24"/>
          <w:lang w:val="de-DE"/>
        </w:rPr>
        <w:t>產研究中擁無可比擬的卓越聲譽。此新的指數將會是全球</w:t>
      </w:r>
      <w:r>
        <w:rPr>
          <w:rFonts w:ascii="Times New Roman" w:eastAsia="標楷體" w:hAnsi="Times New Roman" w:cs="Times New Roman" w:hint="eastAsia"/>
          <w:kern w:val="0"/>
          <w:szCs w:val="24"/>
          <w:lang w:val="de-DE"/>
        </w:rPr>
        <w:t>不動產</w:t>
      </w:r>
      <w:r w:rsidRPr="0015098D">
        <w:rPr>
          <w:rFonts w:ascii="Times New Roman" w:eastAsia="標楷體" w:hAnsi="Times New Roman" w:cs="Times New Roman" w:hint="eastAsia"/>
          <w:kern w:val="0"/>
          <w:szCs w:val="24"/>
          <w:lang w:val="de-DE"/>
        </w:rPr>
        <w:t>投資的里程碑，為</w:t>
      </w:r>
      <w:r>
        <w:rPr>
          <w:rFonts w:ascii="Times New Roman" w:eastAsia="標楷體" w:hAnsi="Times New Roman" w:cs="Times New Roman" w:hint="eastAsia"/>
          <w:kern w:val="0"/>
          <w:szCs w:val="24"/>
          <w:lang w:val="de-DE"/>
        </w:rPr>
        <w:t>不動</w:t>
      </w:r>
      <w:r w:rsidRPr="0015098D">
        <w:rPr>
          <w:rFonts w:ascii="Times New Roman" w:eastAsia="標楷體" w:hAnsi="Times New Roman" w:cs="Times New Roman" w:hint="eastAsia"/>
          <w:kern w:val="0"/>
          <w:szCs w:val="24"/>
          <w:lang w:val="de-DE"/>
        </w:rPr>
        <w:t>產投資者及投資經理</w:t>
      </w:r>
      <w:r>
        <w:rPr>
          <w:rFonts w:ascii="Times New Roman" w:eastAsia="標楷體" w:hAnsi="Times New Roman" w:cs="Times New Roman" w:hint="eastAsia"/>
          <w:kern w:val="0"/>
          <w:szCs w:val="24"/>
          <w:lang w:val="de-DE"/>
        </w:rPr>
        <w:t>人</w:t>
      </w:r>
      <w:r w:rsidRPr="0015098D">
        <w:rPr>
          <w:rFonts w:ascii="Times New Roman" w:eastAsia="標楷體" w:hAnsi="Times New Roman" w:cs="Times New Roman" w:hint="eastAsia"/>
          <w:kern w:val="0"/>
          <w:szCs w:val="24"/>
          <w:lang w:val="de-DE"/>
        </w:rPr>
        <w:t>提供將</w:t>
      </w:r>
      <w:r>
        <w:rPr>
          <w:rFonts w:ascii="Times New Roman" w:eastAsia="標楷體" w:hAnsi="Times New Roman" w:cs="Times New Roman" w:hint="eastAsia"/>
          <w:kern w:val="0"/>
          <w:szCs w:val="24"/>
          <w:lang w:val="de-DE"/>
        </w:rPr>
        <w:t>永</w:t>
      </w:r>
      <w:r w:rsidRPr="0015098D">
        <w:rPr>
          <w:rFonts w:ascii="Times New Roman" w:eastAsia="標楷體" w:hAnsi="Times New Roman" w:cs="Times New Roman" w:hint="eastAsia"/>
          <w:kern w:val="0"/>
          <w:szCs w:val="24"/>
          <w:lang w:val="de-DE"/>
        </w:rPr>
        <w:t>續發展的因素納入到其投資策略</w:t>
      </w:r>
      <w:r>
        <w:rPr>
          <w:rFonts w:ascii="Times New Roman" w:eastAsia="標楷體" w:hAnsi="Times New Roman" w:cs="Times New Roman" w:hint="eastAsia"/>
          <w:kern w:val="0"/>
          <w:szCs w:val="24"/>
          <w:lang w:val="de-DE"/>
        </w:rPr>
        <w:t xml:space="preserve"> </w:t>
      </w:r>
      <w:proofErr w:type="gramStart"/>
      <w:r w:rsidRPr="0015098D">
        <w:rPr>
          <w:rFonts w:ascii="Times New Roman" w:eastAsia="標楷體" w:hAnsi="Times New Roman" w:cs="Times New Roman"/>
          <w:kern w:val="0"/>
          <w:szCs w:val="24"/>
          <w:lang w:val="de-DE"/>
        </w:rPr>
        <w:t>–</w:t>
      </w:r>
      <w:proofErr w:type="gramEnd"/>
      <w:r w:rsidRPr="0015098D">
        <w:rPr>
          <w:rFonts w:ascii="Times New Roman" w:eastAsia="標楷體" w:hAnsi="Times New Roman" w:cs="Times New Roman"/>
          <w:kern w:val="0"/>
          <w:szCs w:val="24"/>
          <w:lang w:val="de-DE"/>
        </w:rPr>
        <w:t xml:space="preserve"> </w:t>
      </w:r>
      <w:r w:rsidRPr="0015098D">
        <w:rPr>
          <w:rFonts w:ascii="Times New Roman" w:eastAsia="標楷體" w:hAnsi="Times New Roman" w:cs="Times New Roman" w:hint="eastAsia"/>
          <w:kern w:val="0"/>
          <w:szCs w:val="24"/>
          <w:lang w:val="de-DE"/>
        </w:rPr>
        <w:t>既作為標的</w:t>
      </w:r>
      <w:r>
        <w:rPr>
          <w:rFonts w:ascii="Times New Roman" w:eastAsia="標楷體" w:hAnsi="Times New Roman" w:cs="Times New Roman" w:hint="eastAsia"/>
          <w:kern w:val="0"/>
          <w:szCs w:val="24"/>
          <w:lang w:val="de-DE"/>
        </w:rPr>
        <w:t>也是</w:t>
      </w:r>
      <w:r w:rsidRPr="0015098D">
        <w:rPr>
          <w:rFonts w:ascii="Times New Roman" w:eastAsia="標楷體" w:hAnsi="Times New Roman" w:cs="Times New Roman" w:hint="eastAsia"/>
          <w:kern w:val="0"/>
          <w:szCs w:val="24"/>
          <w:lang w:val="de-DE"/>
        </w:rPr>
        <w:t>投資產品的基礎。</w:t>
      </w:r>
    </w:p>
    <w:p w:rsidR="00C237AC" w:rsidRPr="0015098D" w:rsidRDefault="00C237AC" w:rsidP="0023618C">
      <w:pPr>
        <w:widowControl/>
        <w:snapToGrid w:val="0"/>
        <w:spacing w:beforeLines="50" w:line="300" w:lineRule="auto"/>
        <w:rPr>
          <w:rFonts w:ascii="Times New Roman" w:eastAsia="標楷體" w:hAnsi="Times New Roman" w:cs="Times New Roman"/>
          <w:kern w:val="0"/>
          <w:szCs w:val="24"/>
          <w:lang w:val="de-DE"/>
        </w:rPr>
      </w:pPr>
      <w:r w:rsidRPr="0015098D">
        <w:rPr>
          <w:rFonts w:ascii="Times New Roman" w:eastAsia="標楷體" w:hAnsi="Times New Roman" w:cs="Times New Roman"/>
          <w:kern w:val="0"/>
          <w:szCs w:val="24"/>
          <w:lang w:val="de-DE"/>
        </w:rPr>
        <w:t xml:space="preserve">USGBC </w:t>
      </w:r>
      <w:r>
        <w:rPr>
          <w:rFonts w:ascii="Times New Roman" w:eastAsia="標楷體" w:hAnsi="Times New Roman" w:cs="Times New Roman" w:hint="eastAsia"/>
          <w:kern w:val="0"/>
          <w:szCs w:val="24"/>
          <w:lang w:val="de-DE"/>
        </w:rPr>
        <w:t>創辦人，同時也是理事長與</w:t>
      </w:r>
      <w:r w:rsidRPr="0015098D">
        <w:rPr>
          <w:rFonts w:ascii="Times New Roman" w:eastAsia="標楷體" w:hAnsi="Times New Roman" w:cs="Times New Roman" w:hint="eastAsia"/>
          <w:kern w:val="0"/>
          <w:szCs w:val="24"/>
          <w:lang w:val="de-DE"/>
        </w:rPr>
        <w:t>行政總裁</w:t>
      </w:r>
      <w:r>
        <w:rPr>
          <w:rFonts w:ascii="Times New Roman" w:eastAsia="標楷體" w:hAnsi="Times New Roman" w:cs="Times New Roman" w:hint="eastAsia"/>
          <w:kern w:val="0"/>
          <w:szCs w:val="24"/>
          <w:lang w:val="de-DE"/>
        </w:rPr>
        <w:t>的</w:t>
      </w:r>
      <w:r w:rsidRPr="0015098D">
        <w:rPr>
          <w:rFonts w:ascii="Times New Roman" w:eastAsia="標楷體" w:hAnsi="Times New Roman" w:cs="Times New Roman"/>
          <w:kern w:val="0"/>
          <w:szCs w:val="24"/>
          <w:lang w:val="de-DE"/>
        </w:rPr>
        <w:t xml:space="preserve">Rick Fedrizzi </w:t>
      </w:r>
      <w:r w:rsidRPr="0015098D">
        <w:rPr>
          <w:rFonts w:ascii="Times New Roman" w:eastAsia="標楷體" w:hAnsi="Times New Roman" w:cs="Times New Roman" w:hint="eastAsia"/>
          <w:kern w:val="0"/>
          <w:szCs w:val="24"/>
          <w:lang w:val="de-DE"/>
        </w:rPr>
        <w:t>表示：</w:t>
      </w:r>
      <w:r>
        <w:rPr>
          <w:rFonts w:ascii="Times New Roman" w:eastAsia="標楷體" w:hAnsi="Times New Roman" w:cs="Times New Roman" w:hint="eastAsia"/>
          <w:kern w:val="0"/>
          <w:szCs w:val="24"/>
          <w:lang w:val="de-DE"/>
        </w:rPr>
        <w:t>「綠</w:t>
      </w:r>
      <w:r w:rsidRPr="0015098D">
        <w:rPr>
          <w:rFonts w:ascii="Times New Roman" w:eastAsia="標楷體" w:hAnsi="Times New Roman" w:cs="Times New Roman" w:hint="eastAsia"/>
          <w:kern w:val="0"/>
          <w:szCs w:val="24"/>
          <w:lang w:val="de-DE"/>
        </w:rPr>
        <w:t>建築是一個雙</w:t>
      </w:r>
      <w:proofErr w:type="gramStart"/>
      <w:r w:rsidRPr="0015098D">
        <w:rPr>
          <w:rFonts w:ascii="Times New Roman" w:eastAsia="標楷體" w:hAnsi="Times New Roman" w:cs="Times New Roman" w:hint="eastAsia"/>
          <w:kern w:val="0"/>
          <w:szCs w:val="24"/>
          <w:lang w:val="de-DE"/>
        </w:rPr>
        <w:t>嬴</w:t>
      </w:r>
      <w:proofErr w:type="gramEnd"/>
      <w:r w:rsidRPr="0015098D">
        <w:rPr>
          <w:rFonts w:ascii="Times New Roman" w:eastAsia="標楷體" w:hAnsi="Times New Roman" w:cs="Times New Roman" w:hint="eastAsia"/>
          <w:kern w:val="0"/>
          <w:szCs w:val="24"/>
          <w:lang w:val="de-DE"/>
        </w:rPr>
        <w:t>的局面，能同時</w:t>
      </w:r>
      <w:r>
        <w:rPr>
          <w:rFonts w:ascii="Times New Roman" w:eastAsia="標楷體" w:hAnsi="Times New Roman" w:cs="Times New Roman" w:hint="eastAsia"/>
          <w:kern w:val="0"/>
          <w:szCs w:val="24"/>
          <w:lang w:val="de-DE"/>
        </w:rPr>
        <w:t>創造</w:t>
      </w:r>
      <w:r w:rsidRPr="0015098D">
        <w:rPr>
          <w:rFonts w:ascii="Times New Roman" w:eastAsia="標楷體" w:hAnsi="Times New Roman" w:cs="Times New Roman" w:hint="eastAsia"/>
          <w:kern w:val="0"/>
          <w:szCs w:val="24"/>
          <w:lang w:val="de-DE"/>
        </w:rPr>
        <w:t>環保及經濟</w:t>
      </w:r>
      <w:r>
        <w:rPr>
          <w:rFonts w:ascii="Times New Roman" w:eastAsia="標楷體" w:hAnsi="Times New Roman" w:cs="Times New Roman" w:hint="eastAsia"/>
          <w:kern w:val="0"/>
          <w:szCs w:val="24"/>
          <w:lang w:val="de-DE"/>
        </w:rPr>
        <w:t>效益</w:t>
      </w:r>
      <w:r w:rsidRPr="0015098D">
        <w:rPr>
          <w:rFonts w:ascii="Times New Roman" w:eastAsia="標楷體" w:hAnsi="Times New Roman" w:cs="Times New Roman" w:hint="eastAsia"/>
          <w:kern w:val="0"/>
          <w:szCs w:val="24"/>
          <w:lang w:val="de-DE"/>
        </w:rPr>
        <w:t>。更高的建築效率能滿足美國未來</w:t>
      </w:r>
      <w:r>
        <w:rPr>
          <w:rFonts w:ascii="Times New Roman" w:eastAsia="標楷體" w:hAnsi="Times New Roman" w:cs="Times New Roman" w:hint="eastAsia"/>
          <w:kern w:val="0"/>
          <w:szCs w:val="24"/>
          <w:lang w:val="de-DE"/>
        </w:rPr>
        <w:t>85%</w:t>
      </w:r>
      <w:r>
        <w:rPr>
          <w:rFonts w:ascii="Times New Roman" w:eastAsia="標楷體" w:hAnsi="Times New Roman" w:cs="Times New Roman" w:hint="eastAsia"/>
          <w:kern w:val="0"/>
          <w:szCs w:val="24"/>
          <w:lang w:val="de-DE"/>
        </w:rPr>
        <w:t>的</w:t>
      </w:r>
      <w:r w:rsidRPr="0015098D">
        <w:rPr>
          <w:rFonts w:ascii="Times New Roman" w:eastAsia="標楷體" w:hAnsi="Times New Roman" w:cs="Times New Roman" w:hint="eastAsia"/>
          <w:kern w:val="0"/>
          <w:szCs w:val="24"/>
          <w:lang w:val="de-DE"/>
        </w:rPr>
        <w:t>能源需要，致力發展</w:t>
      </w:r>
      <w:r w:rsidRPr="0015098D">
        <w:rPr>
          <w:rFonts w:ascii="Times New Roman" w:eastAsia="標楷體" w:hAnsi="Times New Roman" w:cs="Times New Roman" w:hint="eastAsia"/>
          <w:kern w:val="0"/>
          <w:szCs w:val="24"/>
          <w:lang w:val="de-DE"/>
        </w:rPr>
        <w:lastRenderedPageBreak/>
        <w:t>綠建築亦有可能創造</w:t>
      </w:r>
      <w:r w:rsidRPr="0015098D">
        <w:rPr>
          <w:rFonts w:ascii="Times New Roman" w:eastAsia="標楷體" w:hAnsi="Times New Roman" w:cs="Times New Roman"/>
          <w:kern w:val="0"/>
          <w:szCs w:val="24"/>
          <w:lang w:val="de-DE"/>
        </w:rPr>
        <w:t xml:space="preserve">250 </w:t>
      </w:r>
      <w:r w:rsidRPr="0015098D">
        <w:rPr>
          <w:rFonts w:ascii="Times New Roman" w:eastAsia="標楷體" w:hAnsi="Times New Roman" w:cs="Times New Roman" w:hint="eastAsia"/>
          <w:kern w:val="0"/>
          <w:szCs w:val="24"/>
          <w:lang w:val="de-DE"/>
        </w:rPr>
        <w:t>萬個新</w:t>
      </w:r>
      <w:r>
        <w:rPr>
          <w:rFonts w:ascii="Times New Roman" w:eastAsia="標楷體" w:hAnsi="Times New Roman" w:cs="Times New Roman" w:hint="eastAsia"/>
          <w:kern w:val="0"/>
          <w:szCs w:val="24"/>
          <w:lang w:val="de-DE"/>
        </w:rPr>
        <w:t>工作機會</w:t>
      </w:r>
      <w:r w:rsidRPr="0015098D">
        <w:rPr>
          <w:rFonts w:ascii="Times New Roman" w:eastAsia="標楷體" w:hAnsi="Times New Roman" w:cs="Times New Roman" w:hint="eastAsia"/>
          <w:kern w:val="0"/>
          <w:szCs w:val="24"/>
          <w:lang w:val="de-DE"/>
        </w:rPr>
        <w:t>。此行業已創造了令人難以置信的發展，並預計會為美國經濟帶來</w:t>
      </w:r>
      <w:r w:rsidRPr="0015098D">
        <w:rPr>
          <w:rFonts w:ascii="Times New Roman" w:eastAsia="標楷體" w:hAnsi="Times New Roman" w:cs="Times New Roman"/>
          <w:kern w:val="0"/>
          <w:szCs w:val="24"/>
          <w:lang w:val="de-DE"/>
        </w:rPr>
        <w:t>5,554</w:t>
      </w:r>
      <w:r w:rsidRPr="0015098D">
        <w:rPr>
          <w:rFonts w:ascii="Times New Roman" w:eastAsia="標楷體" w:hAnsi="Times New Roman" w:cs="Times New Roman" w:hint="eastAsia"/>
          <w:kern w:val="0"/>
          <w:szCs w:val="24"/>
          <w:lang w:val="de-DE"/>
        </w:rPr>
        <w:t>億美元的</w:t>
      </w:r>
      <w:r>
        <w:rPr>
          <w:rFonts w:ascii="Times New Roman" w:eastAsia="標楷體" w:hAnsi="Times New Roman" w:cs="Times New Roman" w:hint="eastAsia"/>
          <w:kern w:val="0"/>
          <w:szCs w:val="24"/>
          <w:lang w:val="de-DE"/>
        </w:rPr>
        <w:t>成</w:t>
      </w:r>
      <w:r w:rsidRPr="0015098D">
        <w:rPr>
          <w:rFonts w:ascii="Times New Roman" w:eastAsia="標楷體" w:hAnsi="Times New Roman" w:cs="Times New Roman" w:hint="eastAsia"/>
          <w:kern w:val="0"/>
          <w:szCs w:val="24"/>
          <w:lang w:val="de-DE"/>
        </w:rPr>
        <w:t>長。此合作夥伴關係為準備投資該市場的投資者創造了重大的投資機</w:t>
      </w:r>
      <w:r>
        <w:rPr>
          <w:rFonts w:ascii="Times New Roman" w:eastAsia="標楷體" w:hAnsi="Times New Roman" w:cs="Times New Roman" w:hint="eastAsia"/>
          <w:kern w:val="0"/>
          <w:szCs w:val="24"/>
          <w:lang w:val="de-DE"/>
        </w:rPr>
        <w:t>會</w:t>
      </w:r>
      <w:r w:rsidRPr="0015098D">
        <w:rPr>
          <w:rFonts w:ascii="Times New Roman" w:eastAsia="標楷體" w:hAnsi="Times New Roman" w:cs="Times New Roman" w:hint="eastAsia"/>
          <w:kern w:val="0"/>
          <w:szCs w:val="24"/>
          <w:lang w:val="de-DE"/>
        </w:rPr>
        <w:t>。</w:t>
      </w:r>
      <w:r>
        <w:rPr>
          <w:rFonts w:ascii="Times New Roman" w:eastAsia="標楷體" w:hAnsi="Times New Roman" w:cs="Times New Roman" w:hint="eastAsia"/>
          <w:kern w:val="0"/>
          <w:szCs w:val="24"/>
          <w:lang w:val="de-DE"/>
        </w:rPr>
        <w:t>」</w:t>
      </w:r>
    </w:p>
    <w:p w:rsidR="00C237AC" w:rsidRDefault="00C237AC" w:rsidP="0023618C">
      <w:pPr>
        <w:widowControl/>
        <w:snapToGrid w:val="0"/>
        <w:spacing w:beforeLines="50" w:line="300" w:lineRule="auto"/>
        <w:rPr>
          <w:rFonts w:ascii="Times New Roman" w:eastAsia="標楷體" w:hAnsi="Times New Roman" w:cs="Times New Roman"/>
          <w:b/>
          <w:bCs/>
          <w:kern w:val="0"/>
          <w:szCs w:val="24"/>
          <w:lang w:val="de-DE"/>
        </w:rPr>
      </w:pPr>
    </w:p>
    <w:p w:rsidR="007D4453" w:rsidRPr="004A6333" w:rsidRDefault="002D6AF3" w:rsidP="0023618C">
      <w:pPr>
        <w:snapToGrid w:val="0"/>
        <w:spacing w:beforeLines="50" w:line="300" w:lineRule="auto"/>
        <w:rPr>
          <w:rFonts w:ascii="Times New Roman" w:eastAsia="標楷體" w:hAnsi="Times New Roman" w:cs="Times New Roman"/>
          <w:b/>
          <w:bCs/>
          <w:szCs w:val="24"/>
        </w:rPr>
      </w:pPr>
      <w:r w:rsidRPr="004A6333">
        <w:rPr>
          <w:rFonts w:ascii="Times New Roman" w:eastAsia="標楷體" w:hAnsi="Times New Roman" w:cs="Times New Roman"/>
          <w:b/>
          <w:bCs/>
          <w:szCs w:val="24"/>
        </w:rPr>
        <w:t>ACCA</w:t>
      </w:r>
      <w:r w:rsidRPr="004A6333">
        <w:rPr>
          <w:rFonts w:ascii="Times New Roman" w:eastAsia="標楷體" w:hAnsi="Times New Roman" w:cs="Times New Roman"/>
          <w:b/>
          <w:bCs/>
          <w:szCs w:val="24"/>
        </w:rPr>
        <w:t>與</w:t>
      </w:r>
      <w:r w:rsidRPr="004A6333">
        <w:rPr>
          <w:rFonts w:ascii="Times New Roman" w:eastAsia="標楷體" w:hAnsi="Times New Roman" w:cs="Times New Roman"/>
          <w:b/>
          <w:bCs/>
          <w:szCs w:val="24"/>
        </w:rPr>
        <w:t>IMA</w:t>
      </w:r>
      <w:r w:rsidRPr="004A6333">
        <w:rPr>
          <w:rFonts w:ascii="Times New Roman" w:eastAsia="標楷體" w:hAnsi="Times New Roman" w:cs="Times New Roman"/>
          <w:b/>
          <w:bCs/>
          <w:szCs w:val="24"/>
        </w:rPr>
        <w:t>聯合發佈最新報告《</w:t>
      </w:r>
      <w:r w:rsidRPr="004A6333">
        <w:rPr>
          <w:rFonts w:ascii="Times New Roman" w:eastAsia="標楷體" w:hAnsi="Times New Roman" w:cs="Times New Roman"/>
          <w:b/>
          <w:bCs/>
          <w:szCs w:val="24"/>
        </w:rPr>
        <w:t>CFO</w:t>
      </w:r>
      <w:r w:rsidRPr="004A6333">
        <w:rPr>
          <w:rFonts w:ascii="Times New Roman" w:eastAsia="標楷體" w:hAnsi="Times New Roman" w:cs="Times New Roman"/>
          <w:b/>
          <w:bCs/>
          <w:szCs w:val="24"/>
        </w:rPr>
        <w:t>角色的轉變》</w:t>
      </w:r>
      <w:r w:rsidR="004A6333" w:rsidRPr="004A6333">
        <w:rPr>
          <w:rFonts w:ascii="Times New Roman" w:eastAsia="標楷體" w:hAnsi="Times New Roman" w:cs="Times New Roman"/>
          <w:b/>
          <w:bCs/>
          <w:szCs w:val="24"/>
        </w:rPr>
        <w:t>(</w:t>
      </w:r>
      <w:r w:rsidR="00C237AC">
        <w:rPr>
          <w:rFonts w:ascii="Times New Roman" w:eastAsia="標楷體" w:hAnsi="Times New Roman" w:cs="Times New Roman" w:hint="eastAsia"/>
          <w:b/>
          <w:bCs/>
          <w:szCs w:val="24"/>
        </w:rPr>
        <w:t>ACCA</w:t>
      </w:r>
      <w:r w:rsidR="004A6333" w:rsidRPr="004A6333">
        <w:rPr>
          <w:rFonts w:ascii="Times New Roman" w:eastAsia="標楷體" w:hAnsi="Times New Roman" w:cs="Times New Roman"/>
          <w:b/>
          <w:bCs/>
          <w:szCs w:val="24"/>
        </w:rPr>
        <w:t>，</w:t>
      </w:r>
      <w:r w:rsidR="00C237AC">
        <w:rPr>
          <w:rFonts w:ascii="Times New Roman" w:eastAsia="標楷體" w:hAnsi="Times New Roman" w:cs="Times New Roman"/>
          <w:b/>
          <w:bCs/>
          <w:szCs w:val="24"/>
        </w:rPr>
        <w:t>2012/11/</w:t>
      </w:r>
      <w:r w:rsidR="00C237AC">
        <w:rPr>
          <w:rFonts w:ascii="Times New Roman" w:eastAsia="標楷體" w:hAnsi="Times New Roman" w:cs="Times New Roman" w:hint="eastAsia"/>
          <w:b/>
          <w:bCs/>
          <w:szCs w:val="24"/>
        </w:rPr>
        <w:t>15</w:t>
      </w:r>
      <w:r w:rsidR="004A6333" w:rsidRPr="004A6333">
        <w:rPr>
          <w:rFonts w:ascii="Times New Roman" w:eastAsia="標楷體" w:hAnsi="Times New Roman" w:cs="Times New Roman"/>
          <w:b/>
          <w:bCs/>
          <w:szCs w:val="24"/>
        </w:rPr>
        <w:t>)</w:t>
      </w:r>
    </w:p>
    <w:p w:rsidR="00C237AC" w:rsidRPr="00386B4E" w:rsidRDefault="00C237AC" w:rsidP="0023618C">
      <w:pPr>
        <w:widowControl/>
        <w:snapToGrid w:val="0"/>
        <w:spacing w:beforeLines="50" w:line="300" w:lineRule="auto"/>
        <w:rPr>
          <w:rStyle w:val="a3"/>
          <w:kern w:val="0"/>
          <w:lang w:val="de-DE"/>
        </w:rPr>
      </w:pPr>
      <w:r w:rsidRPr="00C237AC">
        <w:rPr>
          <w:rStyle w:val="a3"/>
          <w:kern w:val="0"/>
          <w:lang w:val="de-DE"/>
        </w:rPr>
        <w:t>http://www.accaglobal.com/en/discover/news/2012/11/cfo-ima.html</w:t>
      </w:r>
    </w:p>
    <w:p w:rsidR="002D6AF3" w:rsidRPr="0015098D" w:rsidRDefault="004A6333" w:rsidP="0023618C">
      <w:pPr>
        <w:pStyle w:val="Web"/>
        <w:snapToGrid w:val="0"/>
        <w:spacing w:beforeLines="50" w:line="300" w:lineRule="auto"/>
        <w:rPr>
          <w:rFonts w:ascii="Times New Roman" w:eastAsia="標楷體" w:hAnsi="Times New Roman" w:cs="Times New Roman"/>
          <w:lang w:val="de-DE" w:eastAsia="zh-CN"/>
        </w:rPr>
      </w:pPr>
      <w:r w:rsidRPr="0015098D">
        <w:rPr>
          <w:rFonts w:ascii="Times New Roman" w:eastAsia="標楷體" w:hAnsi="Times New Roman" w:cs="Times New Roman" w:hint="eastAsia"/>
          <w:lang w:val="de-DE"/>
        </w:rPr>
        <w:t>ACCA</w:t>
      </w:r>
      <w:r w:rsidR="002D6AF3" w:rsidRPr="0015098D">
        <w:rPr>
          <w:rFonts w:ascii="Times New Roman" w:eastAsia="標楷體" w:hAnsi="Times New Roman" w:cs="Times New Roman"/>
          <w:lang w:val="de-DE"/>
        </w:rPr>
        <w:t>（</w:t>
      </w:r>
      <w:r w:rsidR="002D6AF3" w:rsidRPr="004A6333">
        <w:rPr>
          <w:rFonts w:ascii="Times New Roman" w:eastAsia="標楷體" w:hAnsi="Times New Roman" w:cs="Times New Roman"/>
        </w:rPr>
        <w:t>特許公認會計師公會</w:t>
      </w:r>
      <w:r w:rsidR="002D6AF3" w:rsidRPr="0015098D">
        <w:rPr>
          <w:rFonts w:ascii="Times New Roman" w:eastAsia="標楷體" w:hAnsi="Times New Roman" w:cs="Times New Roman"/>
          <w:lang w:val="de-DE"/>
        </w:rPr>
        <w:t>）</w:t>
      </w:r>
      <w:r w:rsidR="002D6AF3" w:rsidRPr="004A6333">
        <w:rPr>
          <w:rFonts w:ascii="Times New Roman" w:eastAsia="標楷體" w:hAnsi="Times New Roman" w:cs="Times New Roman"/>
        </w:rPr>
        <w:t>和</w:t>
      </w:r>
      <w:r w:rsidR="002D6AF3" w:rsidRPr="0015098D">
        <w:rPr>
          <w:rFonts w:ascii="Times New Roman" w:eastAsia="標楷體" w:hAnsi="Times New Roman" w:cs="Times New Roman"/>
          <w:lang w:val="de-DE"/>
        </w:rPr>
        <w:t>IMA</w:t>
      </w:r>
      <w:r w:rsidR="002D6AF3" w:rsidRPr="0015098D">
        <w:rPr>
          <w:rFonts w:ascii="Times New Roman" w:eastAsia="標楷體" w:hAnsi="Times New Roman" w:cs="Times New Roman"/>
          <w:lang w:val="de-DE"/>
        </w:rPr>
        <w:t>（</w:t>
      </w:r>
      <w:r w:rsidR="002D6AF3" w:rsidRPr="004A6333">
        <w:rPr>
          <w:rFonts w:ascii="Times New Roman" w:eastAsia="標楷體" w:hAnsi="Times New Roman" w:cs="Times New Roman"/>
        </w:rPr>
        <w:t>美國管理會計師協會</w:t>
      </w:r>
      <w:r w:rsidR="002D6AF3" w:rsidRPr="0015098D">
        <w:rPr>
          <w:rFonts w:ascii="Times New Roman" w:eastAsia="標楷體" w:hAnsi="Times New Roman" w:cs="Times New Roman"/>
          <w:lang w:val="de-DE"/>
        </w:rPr>
        <w:t>）</w:t>
      </w:r>
      <w:r w:rsidR="002D6AF3" w:rsidRPr="004A6333">
        <w:rPr>
          <w:rFonts w:ascii="Times New Roman" w:eastAsia="標楷體" w:hAnsi="Times New Roman" w:cs="Times New Roman"/>
        </w:rPr>
        <w:t>聯合發佈的最新報告</w:t>
      </w:r>
      <w:r w:rsidRPr="0015098D">
        <w:rPr>
          <w:rFonts w:ascii="Times New Roman" w:eastAsia="標楷體" w:hAnsi="Times New Roman" w:cs="Times New Roman"/>
          <w:lang w:val="de-DE"/>
        </w:rPr>
        <w:softHyphen/>
      </w:r>
      <w:r>
        <w:rPr>
          <w:rFonts w:ascii="Times New Roman" w:eastAsia="標楷體" w:hAnsi="Times New Roman" w:cs="Times New Roman" w:hint="eastAsia"/>
        </w:rPr>
        <w:t>「</w:t>
      </w:r>
      <w:r w:rsidR="002D6AF3" w:rsidRPr="0015098D">
        <w:rPr>
          <w:rFonts w:ascii="Times New Roman" w:eastAsia="標楷體" w:hAnsi="Times New Roman" w:cs="Times New Roman"/>
          <w:lang w:val="de-DE"/>
        </w:rPr>
        <w:t>CFO</w:t>
      </w:r>
      <w:r w:rsidR="002D6AF3" w:rsidRPr="004A6333">
        <w:rPr>
          <w:rFonts w:ascii="Times New Roman" w:eastAsia="標楷體" w:hAnsi="Times New Roman" w:cs="Times New Roman"/>
        </w:rPr>
        <w:t>角色的轉變</w:t>
      </w:r>
      <w:r>
        <w:rPr>
          <w:rFonts w:ascii="Times New Roman" w:eastAsia="標楷體" w:hAnsi="Times New Roman" w:cs="Times New Roman" w:hint="eastAsia"/>
        </w:rPr>
        <w:t>」</w:t>
      </w:r>
      <w:r w:rsidR="002D6AF3" w:rsidRPr="0015098D">
        <w:rPr>
          <w:rFonts w:ascii="Times New Roman" w:eastAsia="標楷體" w:hAnsi="Times New Roman" w:cs="Times New Roman"/>
          <w:lang w:val="de-DE"/>
        </w:rPr>
        <w:t>（</w:t>
      </w:r>
      <w:hyperlink r:id="rId19" w:tgtFrame="_blank" w:history="1">
        <w:r w:rsidR="002D6AF3" w:rsidRPr="0015098D">
          <w:rPr>
            <w:rStyle w:val="a4"/>
            <w:rFonts w:ascii="Times New Roman" w:eastAsia="標楷體" w:hAnsi="Times New Roman" w:cs="Times New Roman"/>
            <w:i w:val="0"/>
            <w:lang w:val="de-DE"/>
          </w:rPr>
          <w:t>The changing role of the CFO</w:t>
        </w:r>
      </w:hyperlink>
      <w:r w:rsidR="002D6AF3" w:rsidRPr="0015098D">
        <w:rPr>
          <w:rFonts w:ascii="Times New Roman" w:eastAsia="標楷體" w:hAnsi="Times New Roman" w:cs="Times New Roman"/>
          <w:lang w:val="de-DE"/>
        </w:rPr>
        <w:t>）</w:t>
      </w:r>
      <w:r w:rsidRPr="0015098D">
        <w:rPr>
          <w:rFonts w:ascii="Times New Roman" w:eastAsia="標楷體" w:hAnsi="Times New Roman" w:cs="Times New Roman" w:hint="eastAsia"/>
          <w:lang w:val="de-DE"/>
        </w:rPr>
        <w:t>，</w:t>
      </w:r>
      <w:r w:rsidR="002D6AF3" w:rsidRPr="004A6333">
        <w:rPr>
          <w:rFonts w:ascii="Times New Roman" w:eastAsia="標楷體" w:hAnsi="Times New Roman" w:cs="Times New Roman"/>
        </w:rPr>
        <w:t>描繪了</w:t>
      </w:r>
      <w:r w:rsidR="002D6AF3" w:rsidRPr="0015098D">
        <w:rPr>
          <w:rFonts w:ascii="Times New Roman" w:eastAsia="標楷體" w:hAnsi="Times New Roman" w:cs="Times New Roman"/>
          <w:lang w:val="de-DE"/>
        </w:rPr>
        <w:t>CFO</w:t>
      </w:r>
      <w:r w:rsidR="002D6AF3" w:rsidRPr="004A6333">
        <w:rPr>
          <w:rFonts w:ascii="Times New Roman" w:eastAsia="標楷體" w:hAnsi="Times New Roman" w:cs="Times New Roman"/>
        </w:rPr>
        <w:t>的職業前景</w:t>
      </w:r>
      <w:r w:rsidR="002D6AF3" w:rsidRPr="0015098D">
        <w:rPr>
          <w:rFonts w:ascii="Times New Roman" w:eastAsia="標楷體" w:hAnsi="Times New Roman" w:cs="Times New Roman"/>
          <w:lang w:val="de-DE"/>
        </w:rPr>
        <w:t>，</w:t>
      </w:r>
      <w:r w:rsidR="002D6AF3" w:rsidRPr="004A6333">
        <w:rPr>
          <w:rFonts w:ascii="Times New Roman" w:eastAsia="標楷體" w:hAnsi="Times New Roman" w:cs="Times New Roman"/>
        </w:rPr>
        <w:t>並呈現了</w:t>
      </w:r>
      <w:r w:rsidR="002D6AF3" w:rsidRPr="0015098D">
        <w:rPr>
          <w:rFonts w:ascii="Times New Roman" w:eastAsia="標楷體" w:hAnsi="Times New Roman" w:cs="Times New Roman"/>
          <w:lang w:val="de-DE"/>
        </w:rPr>
        <w:t>2012</w:t>
      </w:r>
      <w:r w:rsidR="002D6AF3" w:rsidRPr="004A6333">
        <w:rPr>
          <w:rFonts w:ascii="Times New Roman" w:eastAsia="標楷體" w:hAnsi="Times New Roman" w:cs="Times New Roman"/>
        </w:rPr>
        <w:t>年下半年在上海、紐約、莫斯科以及蘇黎世舉辦的</w:t>
      </w:r>
      <w:r w:rsidR="002D6AF3" w:rsidRPr="0015098D">
        <w:rPr>
          <w:rFonts w:ascii="Times New Roman" w:eastAsia="標楷體" w:hAnsi="Times New Roman" w:cs="Times New Roman"/>
          <w:lang w:val="de-DE"/>
        </w:rPr>
        <w:t>CFO</w:t>
      </w:r>
      <w:r w:rsidR="002D6AF3" w:rsidRPr="004A6333">
        <w:rPr>
          <w:rFonts w:ascii="Times New Roman" w:eastAsia="標楷體" w:hAnsi="Times New Roman" w:cs="Times New Roman"/>
        </w:rPr>
        <w:t>圓桌會議的討論成果。</w:t>
      </w:r>
    </w:p>
    <w:p w:rsidR="002D6AF3" w:rsidRPr="004A6333" w:rsidRDefault="002D6AF3" w:rsidP="0023618C">
      <w:pPr>
        <w:pStyle w:val="Web"/>
        <w:snapToGrid w:val="0"/>
        <w:spacing w:beforeLines="50" w:line="300" w:lineRule="auto"/>
        <w:rPr>
          <w:rFonts w:ascii="Times New Roman" w:eastAsia="標楷體" w:hAnsi="Times New Roman" w:cs="Times New Roman"/>
          <w:lang w:eastAsia="zh-CN"/>
        </w:rPr>
      </w:pPr>
      <w:r w:rsidRPr="004A6333">
        <w:rPr>
          <w:rFonts w:ascii="Times New Roman" w:eastAsia="標楷體" w:hAnsi="Times New Roman" w:cs="Times New Roman"/>
        </w:rPr>
        <w:t>該報告指出影響未來</w:t>
      </w:r>
      <w:r w:rsidRPr="004A6333">
        <w:rPr>
          <w:rFonts w:ascii="Times New Roman" w:eastAsia="標楷體" w:hAnsi="Times New Roman" w:cs="Times New Roman"/>
        </w:rPr>
        <w:t>CFO</w:t>
      </w:r>
      <w:r w:rsidRPr="004A6333">
        <w:rPr>
          <w:rFonts w:ascii="Times New Roman" w:eastAsia="標楷體" w:hAnsi="Times New Roman" w:cs="Times New Roman"/>
        </w:rPr>
        <w:t>角色的最新重要事項，並提出構成財務</w:t>
      </w:r>
      <w:r w:rsidR="004A6333">
        <w:rPr>
          <w:rFonts w:ascii="Times New Roman" w:eastAsia="標楷體" w:hAnsi="Times New Roman" w:cs="Times New Roman" w:hint="eastAsia"/>
        </w:rPr>
        <w:t>部門</w:t>
      </w:r>
      <w:r w:rsidRPr="004A6333">
        <w:rPr>
          <w:rFonts w:ascii="Times New Roman" w:eastAsia="標楷體" w:hAnsi="Times New Roman" w:cs="Times New Roman"/>
        </w:rPr>
        <w:t>首要職責的九個未來關鍵議題，包括監</w:t>
      </w:r>
      <w:r w:rsidR="004A6333">
        <w:rPr>
          <w:rFonts w:ascii="Times New Roman" w:eastAsia="標楷體" w:hAnsi="Times New Roman" w:cs="Times New Roman" w:hint="eastAsia"/>
        </w:rPr>
        <w:t>理</w:t>
      </w:r>
      <w:r w:rsidRPr="004A6333">
        <w:rPr>
          <w:rFonts w:ascii="Times New Roman" w:eastAsia="標楷體" w:hAnsi="Times New Roman" w:cs="Times New Roman"/>
        </w:rPr>
        <w:t>、風險管理和科技等。</w:t>
      </w:r>
    </w:p>
    <w:p w:rsidR="002D6AF3" w:rsidRPr="004A6333" w:rsidRDefault="002D6AF3" w:rsidP="0023618C">
      <w:pPr>
        <w:pStyle w:val="Web"/>
        <w:snapToGrid w:val="0"/>
        <w:spacing w:beforeLines="50" w:line="300" w:lineRule="auto"/>
        <w:rPr>
          <w:rFonts w:ascii="Times New Roman" w:eastAsia="標楷體" w:hAnsi="Times New Roman" w:cs="Times New Roman"/>
          <w:lang w:eastAsia="zh-CN"/>
        </w:rPr>
      </w:pPr>
      <w:r w:rsidRPr="004A6333">
        <w:rPr>
          <w:rFonts w:ascii="Times New Roman" w:eastAsia="標楷體" w:hAnsi="Times New Roman" w:cs="Times New Roman"/>
        </w:rPr>
        <w:t>ACCA</w:t>
      </w:r>
      <w:r w:rsidRPr="004A6333">
        <w:rPr>
          <w:rFonts w:ascii="Times New Roman" w:eastAsia="標楷體" w:hAnsi="Times New Roman" w:cs="Times New Roman"/>
        </w:rPr>
        <w:t>企業事務主管里昂（</w:t>
      </w:r>
      <w:r w:rsidRPr="004A6333">
        <w:rPr>
          <w:rFonts w:ascii="Times New Roman" w:eastAsia="標楷體" w:hAnsi="Times New Roman" w:cs="Times New Roman"/>
        </w:rPr>
        <w:t>Jamie Lyon</w:t>
      </w:r>
      <w:r w:rsidRPr="004A6333">
        <w:rPr>
          <w:rFonts w:ascii="Times New Roman" w:eastAsia="標楷體" w:hAnsi="Times New Roman" w:cs="Times New Roman"/>
        </w:rPr>
        <w:t>）表示，我們看到</w:t>
      </w:r>
      <w:r w:rsidRPr="004A6333">
        <w:rPr>
          <w:rFonts w:ascii="Times New Roman" w:eastAsia="標楷體" w:hAnsi="Times New Roman" w:cs="Times New Roman"/>
        </w:rPr>
        <w:t>CFO</w:t>
      </w:r>
      <w:r w:rsidRPr="004A6333">
        <w:rPr>
          <w:rFonts w:ascii="Times New Roman" w:eastAsia="標楷體" w:hAnsi="Times New Roman" w:cs="Times New Roman"/>
        </w:rPr>
        <w:t>承擔著比以往更大的壓力。除了目前擔任的各種角色外，擺在</w:t>
      </w:r>
      <w:r w:rsidRPr="004A6333">
        <w:rPr>
          <w:rFonts w:ascii="Times New Roman" w:eastAsia="標楷體" w:hAnsi="Times New Roman" w:cs="Times New Roman"/>
        </w:rPr>
        <w:t>CFO</w:t>
      </w:r>
      <w:r w:rsidRPr="004A6333">
        <w:rPr>
          <w:rFonts w:ascii="Times New Roman" w:eastAsia="標楷體" w:hAnsi="Times New Roman" w:cs="Times New Roman"/>
        </w:rPr>
        <w:t>面前的一個實際問題是他們每天是否有足夠的時間為需要處理的問題排優先順序並逐次解決。如今，企業對</w:t>
      </w:r>
      <w:r w:rsidR="004A6333">
        <w:rPr>
          <w:rFonts w:ascii="Times New Roman" w:eastAsia="標楷體" w:hAnsi="Times New Roman" w:cs="Times New Roman" w:hint="eastAsia"/>
        </w:rPr>
        <w:t>財務長</w:t>
      </w:r>
      <w:r w:rsidRPr="004A6333">
        <w:rPr>
          <w:rFonts w:ascii="Times New Roman" w:eastAsia="標楷體" w:hAnsi="Times New Roman" w:cs="Times New Roman"/>
        </w:rPr>
        <w:t>要求很多，挑戰並沒有減少，特別是在當前充滿不確定性和波動性的經濟形勢下。這使得財務職能和</w:t>
      </w:r>
      <w:r w:rsidR="004A6333">
        <w:rPr>
          <w:rFonts w:ascii="Times New Roman" w:eastAsia="標楷體" w:hAnsi="Times New Roman" w:cs="Times New Roman"/>
        </w:rPr>
        <w:t>財務長</w:t>
      </w:r>
      <w:r w:rsidRPr="004A6333">
        <w:rPr>
          <w:rFonts w:ascii="Times New Roman" w:eastAsia="標楷體" w:hAnsi="Times New Roman" w:cs="Times New Roman"/>
        </w:rPr>
        <w:t>承擔著巨大的壓力以及面臨更嚴格的監督，但也繼續提供更多的機會讓財務推動企業發展。未來</w:t>
      </w:r>
      <w:r w:rsidRPr="004A6333">
        <w:rPr>
          <w:rFonts w:ascii="Times New Roman" w:eastAsia="標楷體" w:hAnsi="Times New Roman" w:cs="Times New Roman"/>
        </w:rPr>
        <w:t>CFO</w:t>
      </w:r>
      <w:r w:rsidRPr="004A6333">
        <w:rPr>
          <w:rFonts w:ascii="Times New Roman" w:eastAsia="標楷體" w:hAnsi="Times New Roman" w:cs="Times New Roman"/>
        </w:rPr>
        <w:t>的角色將是無可替代的，需要掌握特殊的專業能力與技能。</w:t>
      </w:r>
    </w:p>
    <w:p w:rsidR="002D6AF3" w:rsidRPr="00BE235F" w:rsidRDefault="002D6AF3" w:rsidP="0023618C">
      <w:pPr>
        <w:snapToGrid w:val="0"/>
        <w:spacing w:beforeLines="50" w:line="300" w:lineRule="auto"/>
        <w:rPr>
          <w:rFonts w:ascii="Times New Roman" w:eastAsia="標楷體" w:hAnsi="Times New Roman" w:cs="Times New Roman"/>
          <w:bCs/>
          <w:szCs w:val="24"/>
          <w:lang w:eastAsia="zh-CN"/>
        </w:rPr>
      </w:pPr>
      <w:r w:rsidRPr="00BE235F">
        <w:rPr>
          <w:rFonts w:ascii="Times New Roman" w:eastAsia="標楷體" w:hAnsi="Times New Roman" w:cs="Times New Roman"/>
          <w:bCs/>
          <w:szCs w:val="24"/>
        </w:rPr>
        <w:t>這份全球性的綜合研究報告強調了現今</w:t>
      </w:r>
      <w:r w:rsidRPr="00BE235F">
        <w:rPr>
          <w:rFonts w:ascii="Times New Roman" w:eastAsia="標楷體" w:hAnsi="Times New Roman" w:cs="Times New Roman"/>
          <w:bCs/>
          <w:szCs w:val="24"/>
        </w:rPr>
        <w:t>CFO</w:t>
      </w:r>
      <w:r w:rsidRPr="00BE235F">
        <w:rPr>
          <w:rFonts w:ascii="Times New Roman" w:eastAsia="標楷體" w:hAnsi="Times New Roman" w:cs="Times New Roman"/>
          <w:bCs/>
          <w:szCs w:val="24"/>
        </w:rPr>
        <w:t>所面臨的挑戰。這項研究成果將有助於完善雙方的聯合研究議程，為會計和財務專業人士提供思想領導力。</w:t>
      </w:r>
    </w:p>
    <w:p w:rsidR="002D6AF3" w:rsidRPr="004A6333" w:rsidRDefault="002D6AF3" w:rsidP="0023618C">
      <w:pPr>
        <w:pStyle w:val="Web"/>
        <w:snapToGrid w:val="0"/>
        <w:spacing w:beforeLines="50" w:line="300" w:lineRule="auto"/>
        <w:rPr>
          <w:rFonts w:ascii="Times New Roman" w:eastAsia="標楷體" w:hAnsi="Times New Roman" w:cs="Times New Roman"/>
          <w:lang w:eastAsia="zh-CN"/>
        </w:rPr>
      </w:pPr>
      <w:r w:rsidRPr="004A6333">
        <w:rPr>
          <w:rFonts w:ascii="Times New Roman" w:eastAsia="標楷體" w:hAnsi="Times New Roman" w:cs="Times New Roman"/>
        </w:rPr>
        <w:t>IMA</w:t>
      </w:r>
      <w:r w:rsidRPr="004A6333">
        <w:rPr>
          <w:rFonts w:ascii="Times New Roman" w:eastAsia="標楷體" w:hAnsi="Times New Roman" w:cs="Times New Roman"/>
        </w:rPr>
        <w:t>研究部副總裁</w:t>
      </w:r>
      <w:proofErr w:type="spellStart"/>
      <w:r w:rsidRPr="004A6333">
        <w:rPr>
          <w:rFonts w:ascii="Times New Roman" w:eastAsia="標楷體" w:hAnsi="Times New Roman" w:cs="Times New Roman"/>
        </w:rPr>
        <w:t>Raef</w:t>
      </w:r>
      <w:proofErr w:type="spellEnd"/>
      <w:r w:rsidRPr="004A6333">
        <w:rPr>
          <w:rFonts w:ascii="Times New Roman" w:eastAsia="標楷體" w:hAnsi="Times New Roman" w:cs="Times New Roman"/>
        </w:rPr>
        <w:t xml:space="preserve"> Lawson</w:t>
      </w:r>
      <w:r w:rsidRPr="004A6333">
        <w:rPr>
          <w:rFonts w:ascii="Times New Roman" w:eastAsia="標楷體" w:hAnsi="Times New Roman" w:cs="Times New Roman"/>
        </w:rPr>
        <w:t>補充道：</w:t>
      </w:r>
      <w:r w:rsidR="00CE56FA">
        <w:rPr>
          <w:rFonts w:ascii="Times New Roman" w:eastAsia="標楷體" w:hAnsi="Times New Roman" w:cs="Times New Roman" w:hint="eastAsia"/>
        </w:rPr>
        <w:t>「</w:t>
      </w:r>
      <w:r w:rsidRPr="004A6333">
        <w:rPr>
          <w:rFonts w:ascii="Times New Roman" w:eastAsia="標楷體" w:hAnsi="Times New Roman" w:cs="Times New Roman"/>
        </w:rPr>
        <w:t>這份全球性的綜合研究報告強調了現今</w:t>
      </w:r>
      <w:r w:rsidRPr="004A6333">
        <w:rPr>
          <w:rFonts w:ascii="Times New Roman" w:eastAsia="標楷體" w:hAnsi="Times New Roman" w:cs="Times New Roman"/>
        </w:rPr>
        <w:t>CFO</w:t>
      </w:r>
      <w:r w:rsidRPr="004A6333">
        <w:rPr>
          <w:rFonts w:ascii="Times New Roman" w:eastAsia="標楷體" w:hAnsi="Times New Roman" w:cs="Times New Roman"/>
        </w:rPr>
        <w:t>所面臨的挑戰。這項研究成果將有助於完善雙方的聯合研究議程，為會計和財務專業人士提供思想領導力。</w:t>
      </w:r>
      <w:r w:rsidR="00CE56FA">
        <w:rPr>
          <w:rFonts w:ascii="Times New Roman" w:eastAsia="標楷體" w:hAnsi="Times New Roman" w:cs="Times New Roman" w:hint="eastAsia"/>
        </w:rPr>
        <w:t>」</w:t>
      </w:r>
    </w:p>
    <w:p w:rsidR="002D6AF3" w:rsidRPr="004A6333" w:rsidRDefault="002D6AF3" w:rsidP="0023618C">
      <w:pPr>
        <w:pStyle w:val="Web"/>
        <w:snapToGrid w:val="0"/>
        <w:spacing w:beforeLines="50" w:line="300" w:lineRule="auto"/>
        <w:rPr>
          <w:rFonts w:ascii="Times New Roman" w:eastAsia="標楷體" w:hAnsi="Times New Roman" w:cs="Times New Roman"/>
          <w:lang w:eastAsia="zh-CN"/>
        </w:rPr>
      </w:pPr>
      <w:r w:rsidRPr="004A6333">
        <w:rPr>
          <w:rFonts w:ascii="Times New Roman" w:eastAsia="標楷體" w:hAnsi="Times New Roman" w:cs="Times New Roman"/>
        </w:rPr>
        <w:t>未來構成財務職能首要職責的九大議題分別是：</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監</w:t>
      </w:r>
      <w:r w:rsidR="004A6333">
        <w:rPr>
          <w:rStyle w:val="a5"/>
          <w:rFonts w:ascii="Times New Roman" w:eastAsia="標楷體" w:hAnsi="Times New Roman" w:cs="Times New Roman" w:hint="eastAsia"/>
        </w:rPr>
        <w:t>理</w:t>
      </w:r>
      <w:r w:rsidRPr="004A6333">
        <w:rPr>
          <w:rFonts w:ascii="Times New Roman" w:eastAsia="標楷體" w:hAnsi="Times New Roman" w:cs="Times New Roman"/>
        </w:rPr>
        <w:t>：</w:t>
      </w:r>
      <w:r w:rsidRPr="004A6333">
        <w:rPr>
          <w:rFonts w:ascii="Times New Roman" w:eastAsia="標楷體" w:hAnsi="Times New Roman" w:cs="Times New Roman"/>
        </w:rPr>
        <w:t>CFO</w:t>
      </w:r>
      <w:r w:rsidRPr="004A6333">
        <w:rPr>
          <w:rFonts w:ascii="Times New Roman" w:eastAsia="標楷體" w:hAnsi="Times New Roman" w:cs="Times New Roman"/>
        </w:rPr>
        <w:t>將面對更多的監</w:t>
      </w:r>
      <w:r w:rsidR="004A6333">
        <w:rPr>
          <w:rFonts w:ascii="Times New Roman" w:eastAsia="標楷體" w:hAnsi="Times New Roman" w:cs="Times New Roman" w:hint="eastAsia"/>
        </w:rPr>
        <w:t>理</w:t>
      </w:r>
      <w:r w:rsidRPr="004A6333">
        <w:rPr>
          <w:rFonts w:ascii="Times New Roman" w:eastAsia="標楷體" w:hAnsi="Times New Roman" w:cs="Times New Roman"/>
        </w:rPr>
        <w:t>，因其職能要求越來越高，會推動監</w:t>
      </w:r>
      <w:r w:rsidR="004A6333">
        <w:rPr>
          <w:rFonts w:ascii="Times New Roman" w:eastAsia="標楷體" w:hAnsi="Times New Roman" w:cs="Times New Roman" w:hint="eastAsia"/>
        </w:rPr>
        <w:t>理</w:t>
      </w:r>
      <w:r w:rsidRPr="004A6333">
        <w:rPr>
          <w:rFonts w:ascii="Times New Roman" w:eastAsia="標楷體" w:hAnsi="Times New Roman" w:cs="Times New Roman"/>
        </w:rPr>
        <w:t>政策的發展。財務資源仍將面臨巨大壓力，而</w:t>
      </w:r>
      <w:r w:rsidRPr="004A6333">
        <w:rPr>
          <w:rFonts w:ascii="Times New Roman" w:eastAsia="標楷體" w:hAnsi="Times New Roman" w:cs="Times New Roman"/>
        </w:rPr>
        <w:t>CFO</w:t>
      </w:r>
      <w:r w:rsidRPr="004A6333">
        <w:rPr>
          <w:rFonts w:ascii="Times New Roman" w:eastAsia="標楷體" w:hAnsi="Times New Roman" w:cs="Times New Roman"/>
        </w:rPr>
        <w:t>也將繼續在諸多監管下履行職能。</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全球化</w:t>
      </w:r>
      <w:r w:rsidRPr="004A6333">
        <w:rPr>
          <w:rFonts w:ascii="Times New Roman" w:eastAsia="標楷體" w:hAnsi="Times New Roman" w:cs="Times New Roman"/>
        </w:rPr>
        <w:t>：全球化的影響以及全球性財務職能在世界日益均等的分佈要求財務領袖發揮領導作用，統一財務管理並為來自不同文化背景、採用不同工作慣例、操不同語言和在不同時區的財務職能展現一致的願景。</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lastRenderedPageBreak/>
        <w:t xml:space="preserve">- </w:t>
      </w:r>
      <w:r w:rsidRPr="004A6333">
        <w:rPr>
          <w:rStyle w:val="a5"/>
          <w:rFonts w:ascii="Times New Roman" w:eastAsia="標楷體" w:hAnsi="Times New Roman" w:cs="Times New Roman"/>
        </w:rPr>
        <w:t>科技</w:t>
      </w:r>
      <w:r w:rsidRPr="004A6333">
        <w:rPr>
          <w:rFonts w:ascii="Times New Roman" w:eastAsia="標楷體" w:hAnsi="Times New Roman" w:cs="Times New Roman"/>
        </w:rPr>
        <w:t>：科技的迅速發展將賦予</w:t>
      </w:r>
      <w:r w:rsidRPr="004A6333">
        <w:rPr>
          <w:rFonts w:ascii="Times New Roman" w:eastAsia="標楷體" w:hAnsi="Times New Roman" w:cs="Times New Roman"/>
        </w:rPr>
        <w:t>CFO</w:t>
      </w:r>
      <w:r w:rsidRPr="004A6333">
        <w:rPr>
          <w:rFonts w:ascii="Times New Roman" w:eastAsia="標楷體" w:hAnsi="Times New Roman" w:cs="Times New Roman"/>
        </w:rPr>
        <w:t>巨大潛能，使其借助科技重新安排財務工作，利用龐大資料獲取商業洞見，但同時也會為</w:t>
      </w:r>
      <w:r w:rsidRPr="004A6333">
        <w:rPr>
          <w:rFonts w:ascii="Times New Roman" w:eastAsia="標楷體" w:hAnsi="Times New Roman" w:cs="Times New Roman"/>
        </w:rPr>
        <w:t>CFO</w:t>
      </w:r>
      <w:r w:rsidRPr="004A6333">
        <w:rPr>
          <w:rFonts w:ascii="Times New Roman" w:eastAsia="標楷體" w:hAnsi="Times New Roman" w:cs="Times New Roman"/>
        </w:rPr>
        <w:t>帶來嚴峻挑戰。為了確保在企業內的影響力，</w:t>
      </w:r>
      <w:r w:rsidRPr="004A6333">
        <w:rPr>
          <w:rFonts w:ascii="Times New Roman" w:eastAsia="標楷體" w:hAnsi="Times New Roman" w:cs="Times New Roman"/>
        </w:rPr>
        <w:t>CFO</w:t>
      </w:r>
      <w:r w:rsidRPr="004A6333">
        <w:rPr>
          <w:rFonts w:ascii="Times New Roman" w:eastAsia="標楷體" w:hAnsi="Times New Roman" w:cs="Times New Roman"/>
        </w:rPr>
        <w:t>未來需要擁有自己的洞見議程。</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風險管理</w:t>
      </w:r>
      <w:r w:rsidRPr="004A6333">
        <w:rPr>
          <w:rFonts w:ascii="Times New Roman" w:eastAsia="標楷體" w:hAnsi="Times New Roman" w:cs="Times New Roman"/>
        </w:rPr>
        <w:t>：</w:t>
      </w:r>
      <w:r w:rsidRPr="004A6333">
        <w:rPr>
          <w:rFonts w:ascii="Times New Roman" w:eastAsia="標楷體" w:hAnsi="Times New Roman" w:cs="Times New Roman"/>
        </w:rPr>
        <w:t>CFO</w:t>
      </w:r>
      <w:r w:rsidRPr="004A6333">
        <w:rPr>
          <w:rFonts w:ascii="Times New Roman" w:eastAsia="標楷體" w:hAnsi="Times New Roman" w:cs="Times New Roman"/>
        </w:rPr>
        <w:t>將在更加多變和波動的環境中解決企業所面臨來自各方面的風險。</w:t>
      </w:r>
      <w:r w:rsidRPr="004A6333">
        <w:rPr>
          <w:rFonts w:ascii="Times New Roman" w:eastAsia="標楷體" w:hAnsi="Times New Roman" w:cs="Times New Roman"/>
        </w:rPr>
        <w:t>CFO</w:t>
      </w:r>
      <w:r w:rsidRPr="004A6333">
        <w:rPr>
          <w:rFonts w:ascii="Times New Roman" w:eastAsia="標楷體" w:hAnsi="Times New Roman" w:cs="Times New Roman"/>
        </w:rPr>
        <w:t>還將面臨更為苛刻的對風險管理方法效果的檢查，並需不斷開發更有效的綜合方法來進行風險管理。</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財務變革</w:t>
      </w:r>
      <w:r w:rsidRPr="004A6333">
        <w:rPr>
          <w:rFonts w:ascii="Times New Roman" w:eastAsia="標楷體" w:hAnsi="Times New Roman" w:cs="Times New Roman"/>
        </w:rPr>
        <w:t>：對財務職能部門持續施加變革</w:t>
      </w:r>
      <w:proofErr w:type="gramStart"/>
      <w:r w:rsidRPr="004A6333">
        <w:rPr>
          <w:rFonts w:ascii="Times New Roman" w:eastAsia="標楷體" w:hAnsi="Times New Roman" w:cs="Times New Roman"/>
        </w:rPr>
        <w:t>壓力將尤為</w:t>
      </w:r>
      <w:proofErr w:type="gramEnd"/>
      <w:r w:rsidRPr="004A6333">
        <w:rPr>
          <w:rFonts w:ascii="Times New Roman" w:eastAsia="標楷體" w:hAnsi="Times New Roman" w:cs="Times New Roman"/>
        </w:rPr>
        <w:t>重要。降低成本的重要性可能會稍有下降，</w:t>
      </w:r>
      <w:r w:rsidRPr="004A6333">
        <w:rPr>
          <w:rFonts w:ascii="Times New Roman" w:eastAsia="標楷體" w:hAnsi="Times New Roman" w:cs="Times New Roman"/>
        </w:rPr>
        <w:t>CFO</w:t>
      </w:r>
      <w:r w:rsidRPr="004A6333">
        <w:rPr>
          <w:rFonts w:ascii="Times New Roman" w:eastAsia="標楷體" w:hAnsi="Times New Roman" w:cs="Times New Roman"/>
        </w:rPr>
        <w:t>應將注意力集中在持續提高工作效率上，確保財務部門對所在企業發揮有價值的戰略合作夥伴作用。</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利</w:t>
      </w:r>
      <w:r w:rsidR="00D93A84">
        <w:rPr>
          <w:rStyle w:val="a5"/>
          <w:rFonts w:ascii="Times New Roman" w:eastAsia="標楷體" w:hAnsi="Times New Roman" w:cs="Times New Roman" w:hint="eastAsia"/>
        </w:rPr>
        <w:t>害關係人</w:t>
      </w:r>
      <w:r w:rsidRPr="004A6333">
        <w:rPr>
          <w:rStyle w:val="a5"/>
          <w:rFonts w:ascii="Times New Roman" w:eastAsia="標楷體" w:hAnsi="Times New Roman" w:cs="Times New Roman"/>
        </w:rPr>
        <w:t>管理</w:t>
      </w:r>
      <w:r w:rsidRPr="004A6333">
        <w:rPr>
          <w:rFonts w:ascii="Times New Roman" w:eastAsia="標楷體" w:hAnsi="Times New Roman" w:cs="Times New Roman"/>
        </w:rPr>
        <w:t>：隨著財務職能和</w:t>
      </w:r>
      <w:r w:rsidRPr="004A6333">
        <w:rPr>
          <w:rFonts w:ascii="Times New Roman" w:eastAsia="標楷體" w:hAnsi="Times New Roman" w:cs="Times New Roman"/>
        </w:rPr>
        <w:t>CFO</w:t>
      </w:r>
      <w:r w:rsidRPr="004A6333">
        <w:rPr>
          <w:rFonts w:ascii="Times New Roman" w:eastAsia="標楷體" w:hAnsi="Times New Roman" w:cs="Times New Roman"/>
        </w:rPr>
        <w:t>職權範圍的擴大，其利益相關方也隨之增多，既包括一貫與之關係密切的銀行和審計師，也包括媒體和更以客戶為中心的各方。</w:t>
      </w:r>
      <w:r w:rsidRPr="004A6333">
        <w:rPr>
          <w:rFonts w:ascii="Times New Roman" w:eastAsia="標楷體" w:hAnsi="Times New Roman" w:cs="Times New Roman"/>
        </w:rPr>
        <w:t>CFO</w:t>
      </w:r>
      <w:r w:rsidRPr="004A6333">
        <w:rPr>
          <w:rFonts w:ascii="Times New Roman" w:eastAsia="標楷體" w:hAnsi="Times New Roman" w:cs="Times New Roman"/>
        </w:rPr>
        <w:t>逐漸成為企業品牌的代表，因此與不同利益相關方的有效溝通也就顯得尤為重要。</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策略</w:t>
      </w:r>
      <w:r w:rsidRPr="004A6333">
        <w:rPr>
          <w:rFonts w:ascii="Times New Roman" w:eastAsia="標楷體" w:hAnsi="Times New Roman" w:cs="Times New Roman"/>
        </w:rPr>
        <w:t>：財務職能部門將在策略驗證和策略執行兩大關鍵領域</w:t>
      </w:r>
      <w:proofErr w:type="gramStart"/>
      <w:r w:rsidRPr="004A6333">
        <w:rPr>
          <w:rFonts w:ascii="Times New Roman" w:eastAsia="標楷體" w:hAnsi="Times New Roman" w:cs="Times New Roman"/>
        </w:rPr>
        <w:t>凸</w:t>
      </w:r>
      <w:proofErr w:type="gramEnd"/>
      <w:r w:rsidRPr="004A6333">
        <w:rPr>
          <w:rFonts w:ascii="Times New Roman" w:eastAsia="標楷體" w:hAnsi="Times New Roman" w:cs="Times New Roman"/>
        </w:rPr>
        <w:t>顯更為重要的作用。在設計更有效的方法來評估不同商業策略的效果，以及為前瞻性的決策制定提供更多支持的方面，財務職能部門將面臨更大的壓力。</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報告</w:t>
      </w:r>
      <w:r w:rsidRPr="004A6333">
        <w:rPr>
          <w:rFonts w:ascii="Times New Roman" w:eastAsia="標楷體" w:hAnsi="Times New Roman" w:cs="Times New Roman"/>
        </w:rPr>
        <w:t>：利益相關方希望看到對企業真實表現做出的更有意義的報告和注釋，涉及面更廣的</w:t>
      </w:r>
      <w:r w:rsidR="00343DED">
        <w:rPr>
          <w:rFonts w:ascii="Times New Roman" w:eastAsia="標楷體" w:hAnsi="Times New Roman" w:cs="Times New Roman"/>
        </w:rPr>
        <w:t>整合性報告</w:t>
      </w:r>
      <w:r w:rsidRPr="004A6333">
        <w:rPr>
          <w:rFonts w:ascii="Times New Roman" w:eastAsia="標楷體" w:hAnsi="Times New Roman" w:cs="Times New Roman"/>
        </w:rPr>
        <w:t>的出現恰逢其時。財務職能部門將在報告企業環</w:t>
      </w:r>
      <w:r w:rsidR="004A6333">
        <w:rPr>
          <w:rFonts w:ascii="Times New Roman" w:eastAsia="標楷體" w:hAnsi="Times New Roman" w:cs="Times New Roman" w:hint="eastAsia"/>
        </w:rPr>
        <w:t>境</w:t>
      </w:r>
      <w:r w:rsidRPr="004A6333">
        <w:rPr>
          <w:rFonts w:ascii="Times New Roman" w:eastAsia="標楷體" w:hAnsi="Times New Roman" w:cs="Times New Roman"/>
        </w:rPr>
        <w:t>和社會</w:t>
      </w:r>
      <w:r w:rsidR="004A6333">
        <w:rPr>
          <w:rFonts w:ascii="Times New Roman" w:eastAsia="標楷體" w:hAnsi="Times New Roman" w:cs="Times New Roman" w:hint="eastAsia"/>
        </w:rPr>
        <w:t>績效</w:t>
      </w:r>
      <w:r w:rsidRPr="004A6333">
        <w:rPr>
          <w:rFonts w:ascii="Times New Roman" w:eastAsia="標楷體" w:hAnsi="Times New Roman" w:cs="Times New Roman"/>
        </w:rPr>
        <w:t>中發揮重要作用。</w:t>
      </w:r>
      <w:r w:rsidRPr="004A6333">
        <w:rPr>
          <w:rFonts w:ascii="Times New Roman" w:eastAsia="標楷體" w:hAnsi="Times New Roman" w:cs="Times New Roman"/>
        </w:rPr>
        <w:t>CFO</w:t>
      </w:r>
      <w:r w:rsidRPr="004A6333">
        <w:rPr>
          <w:rFonts w:ascii="Times New Roman" w:eastAsia="標楷體" w:hAnsi="Times New Roman" w:cs="Times New Roman"/>
        </w:rPr>
        <w:t>越來越需要幫助企業理解財務、社會和環境的平衡，以及參與影響社會和環境的重大投資決策。</w:t>
      </w:r>
    </w:p>
    <w:p w:rsidR="002D6AF3" w:rsidRPr="004A6333" w:rsidRDefault="002D6AF3" w:rsidP="0023618C">
      <w:pPr>
        <w:pStyle w:val="Web"/>
        <w:snapToGrid w:val="0"/>
        <w:spacing w:beforeLines="50" w:line="300" w:lineRule="auto"/>
        <w:ind w:left="360"/>
        <w:rPr>
          <w:rFonts w:ascii="Times New Roman" w:eastAsia="標楷體" w:hAnsi="Times New Roman" w:cs="Times New Roman"/>
          <w:lang w:eastAsia="zh-CN"/>
        </w:rPr>
      </w:pPr>
      <w:r w:rsidRPr="004A6333">
        <w:rPr>
          <w:rFonts w:ascii="Times New Roman" w:eastAsia="標楷體" w:hAnsi="Times New Roman" w:cs="Times New Roman"/>
        </w:rPr>
        <w:t xml:space="preserve">- </w:t>
      </w:r>
      <w:r w:rsidRPr="004A6333">
        <w:rPr>
          <w:rStyle w:val="a5"/>
          <w:rFonts w:ascii="Times New Roman" w:eastAsia="標楷體" w:hAnsi="Times New Roman" w:cs="Times New Roman"/>
        </w:rPr>
        <w:t>人才</w:t>
      </w:r>
      <w:r w:rsidRPr="004A6333">
        <w:rPr>
          <w:rFonts w:ascii="Times New Roman" w:eastAsia="標楷體" w:hAnsi="Times New Roman" w:cs="Times New Roman"/>
        </w:rPr>
        <w:t>：在未來的財務領袖為滿足今後財務職能的需要而發展和儲備能力的過程中，人才是他們的重點工作之</w:t>
      </w:r>
      <w:proofErr w:type="gramStart"/>
      <w:r w:rsidRPr="004A6333">
        <w:rPr>
          <w:rFonts w:ascii="Times New Roman" w:eastAsia="標楷體" w:hAnsi="Times New Roman" w:cs="Times New Roman"/>
        </w:rPr>
        <w:t>一</w:t>
      </w:r>
      <w:proofErr w:type="gramEnd"/>
      <w:r w:rsidRPr="004A6333">
        <w:rPr>
          <w:rFonts w:ascii="Times New Roman" w:eastAsia="標楷體" w:hAnsi="Times New Roman" w:cs="Times New Roman"/>
        </w:rPr>
        <w:t>。顯然，使人才發展戰略能夠跨越地域、語言和文化的障礙而發揮作用是一個巨大的挑戰，但對於打造有能力管理國際化財務職能的財務領袖而言，也是迫在眉睫的。</w:t>
      </w:r>
    </w:p>
    <w:p w:rsidR="002D6AF3" w:rsidRDefault="002D6AF3" w:rsidP="0023618C">
      <w:pPr>
        <w:snapToGrid w:val="0"/>
        <w:spacing w:beforeLines="50" w:line="300" w:lineRule="auto"/>
      </w:pPr>
    </w:p>
    <w:p w:rsidR="00386B4E" w:rsidRPr="00343DED" w:rsidRDefault="0004018E" w:rsidP="0023618C">
      <w:pPr>
        <w:snapToGrid w:val="0"/>
        <w:spacing w:beforeLines="50" w:line="300" w:lineRule="auto"/>
        <w:rPr>
          <w:rFonts w:ascii="Times New Roman" w:eastAsia="標楷體" w:hAnsi="Times New Roman" w:cs="Times New Roman"/>
          <w:szCs w:val="24"/>
        </w:rPr>
      </w:pPr>
      <w:r w:rsidRPr="00343DED">
        <w:rPr>
          <w:rFonts w:ascii="Times New Roman" w:eastAsia="標楷體" w:hAnsi="Times New Roman" w:cs="Times New Roman"/>
          <w:b/>
          <w:bCs/>
          <w:szCs w:val="24"/>
          <w:lang w:val="de-DE"/>
        </w:rPr>
        <w:t>國際整合性報告協會發布國際</w:t>
      </w:r>
      <w:r w:rsidR="00343DED">
        <w:rPr>
          <w:rFonts w:ascii="Times New Roman" w:eastAsia="標楷體" w:hAnsi="Times New Roman" w:cs="Times New Roman" w:hint="eastAsia"/>
          <w:b/>
          <w:bCs/>
          <w:szCs w:val="24"/>
          <w:lang w:val="de-DE"/>
        </w:rPr>
        <w:t>「</w:t>
      </w:r>
      <w:r w:rsidRPr="00343DED">
        <w:rPr>
          <w:rFonts w:ascii="Times New Roman" w:eastAsia="標楷體" w:hAnsi="Times New Roman" w:cs="Times New Roman"/>
          <w:b/>
          <w:bCs/>
          <w:szCs w:val="24"/>
          <w:lang w:val="de-DE"/>
        </w:rPr>
        <w:t>整合性報告</w:t>
      </w:r>
      <w:r w:rsidR="00343DED">
        <w:rPr>
          <w:rFonts w:ascii="Times New Roman" w:eastAsia="標楷體" w:hAnsi="Times New Roman" w:cs="Times New Roman" w:hint="eastAsia"/>
          <w:b/>
          <w:bCs/>
          <w:szCs w:val="24"/>
          <w:lang w:val="de-DE"/>
        </w:rPr>
        <w:t>」</w:t>
      </w:r>
      <w:r w:rsidRPr="00343DED">
        <w:rPr>
          <w:rFonts w:ascii="Times New Roman" w:eastAsia="標楷體" w:hAnsi="Times New Roman" w:cs="Times New Roman"/>
          <w:b/>
          <w:bCs/>
          <w:szCs w:val="24"/>
          <w:lang w:val="de-DE"/>
        </w:rPr>
        <w:t>框架原型</w:t>
      </w:r>
      <w:r w:rsidR="00386B4E" w:rsidRPr="00343DED">
        <w:rPr>
          <w:rFonts w:ascii="Times New Roman" w:eastAsia="標楷體" w:hAnsi="Times New Roman" w:cs="Times New Roman"/>
          <w:b/>
          <w:bCs/>
          <w:szCs w:val="24"/>
          <w:lang w:val="de-DE"/>
        </w:rPr>
        <w:t>(</w:t>
      </w:r>
      <w:r w:rsidR="00343DED">
        <w:rPr>
          <w:rFonts w:ascii="Times New Roman" w:eastAsia="標楷體" w:hAnsi="Times New Roman" w:cs="Times New Roman" w:hint="eastAsia"/>
          <w:b/>
          <w:bCs/>
          <w:szCs w:val="24"/>
          <w:lang w:val="de-DE"/>
        </w:rPr>
        <w:t>IIRC</w:t>
      </w:r>
      <w:r w:rsidR="00343DED">
        <w:rPr>
          <w:rFonts w:ascii="Times New Roman" w:eastAsia="標楷體" w:hAnsi="Times New Roman" w:cs="Times New Roman" w:hint="eastAsia"/>
          <w:b/>
          <w:bCs/>
          <w:szCs w:val="24"/>
          <w:lang w:val="de-DE"/>
        </w:rPr>
        <w:t>，</w:t>
      </w:r>
      <w:r w:rsidR="00343DED">
        <w:rPr>
          <w:rFonts w:ascii="Times New Roman" w:eastAsia="標楷體" w:hAnsi="Times New Roman" w:cs="Times New Roman" w:hint="eastAsia"/>
          <w:b/>
          <w:bCs/>
          <w:szCs w:val="24"/>
          <w:lang w:val="de-DE"/>
        </w:rPr>
        <w:t>2012/11/26)</w:t>
      </w:r>
    </w:p>
    <w:p w:rsidR="0004018E" w:rsidRPr="00343DED" w:rsidRDefault="00B5171B" w:rsidP="0023618C">
      <w:pPr>
        <w:widowControl/>
        <w:snapToGrid w:val="0"/>
        <w:spacing w:beforeLines="50" w:line="300" w:lineRule="auto"/>
        <w:rPr>
          <w:rStyle w:val="a3"/>
          <w:kern w:val="0"/>
          <w:lang w:val="de-DE"/>
        </w:rPr>
      </w:pPr>
      <w:hyperlink r:id="rId20" w:history="1">
        <w:r w:rsidR="0004018E" w:rsidRPr="00343DED">
          <w:rPr>
            <w:rStyle w:val="a3"/>
            <w:rFonts w:ascii="Times New Roman" w:eastAsia="標楷體" w:hAnsi="Times New Roman" w:cs="Times New Roman"/>
            <w:kern w:val="0"/>
            <w:szCs w:val="24"/>
            <w:lang w:val="de-DE"/>
          </w:rPr>
          <w:t>http://www.theiirc.org/2012/11/26/iirc-releases-prototype-of-the-international-ir-framework/</w:t>
        </w:r>
      </w:hyperlink>
    </w:p>
    <w:p w:rsidR="00386B4E" w:rsidRPr="00386B4E" w:rsidRDefault="0004018E" w:rsidP="0023618C">
      <w:pPr>
        <w:widowControl/>
        <w:snapToGrid w:val="0"/>
        <w:spacing w:beforeLines="50" w:line="300" w:lineRule="auto"/>
        <w:rPr>
          <w:rFonts w:ascii="Times New Roman" w:eastAsia="標楷體" w:hAnsi="Times New Roman" w:cs="Times New Roman"/>
          <w:kern w:val="0"/>
          <w:szCs w:val="24"/>
          <w:lang w:val="de-DE"/>
        </w:rPr>
      </w:pPr>
      <w:r w:rsidRPr="00343DED">
        <w:rPr>
          <w:rFonts w:ascii="Times New Roman" w:eastAsia="標楷體" w:hAnsi="Times New Roman" w:cs="Times New Roman"/>
          <w:kern w:val="0"/>
          <w:szCs w:val="24"/>
          <w:lang w:val="de-DE"/>
        </w:rPr>
        <w:t>國際</w:t>
      </w:r>
      <w:r w:rsidR="00343DED">
        <w:rPr>
          <w:rFonts w:ascii="Times New Roman" w:eastAsia="標楷體" w:hAnsi="Times New Roman" w:cs="Times New Roman"/>
          <w:kern w:val="0"/>
          <w:szCs w:val="24"/>
          <w:lang w:val="de-DE"/>
        </w:rPr>
        <w:t>整合性報告</w:t>
      </w:r>
      <w:r w:rsidRPr="00343DED">
        <w:rPr>
          <w:rFonts w:ascii="Times New Roman" w:eastAsia="標楷體" w:hAnsi="Times New Roman" w:cs="Times New Roman"/>
          <w:kern w:val="0"/>
          <w:szCs w:val="24"/>
          <w:lang w:val="de-DE"/>
        </w:rPr>
        <w:t>委員會</w:t>
      </w:r>
      <w:r w:rsidR="00386B4E" w:rsidRPr="00386B4E">
        <w:rPr>
          <w:rFonts w:ascii="Times New Roman" w:eastAsia="標楷體" w:hAnsi="Times New Roman" w:cs="Times New Roman"/>
          <w:kern w:val="0"/>
          <w:szCs w:val="24"/>
          <w:lang w:val="de-DE"/>
        </w:rPr>
        <w:t>26</w:t>
      </w:r>
      <w:r w:rsidRPr="00343DED">
        <w:rPr>
          <w:rFonts w:ascii="Times New Roman" w:eastAsia="標楷體" w:hAnsi="Times New Roman" w:cs="Times New Roman"/>
          <w:kern w:val="0"/>
          <w:szCs w:val="24"/>
          <w:lang w:val="de-DE"/>
        </w:rPr>
        <w:t>日在英國倫敦發佈國際</w:t>
      </w:r>
      <w:r w:rsidR="00D276A6" w:rsidRPr="00D276A6">
        <w:rPr>
          <w:rFonts w:ascii="Times New Roman" w:eastAsia="標楷體" w:hAnsi="Times New Roman" w:cs="Times New Roman" w:hint="eastAsia"/>
          <w:bCs/>
          <w:szCs w:val="24"/>
          <w:lang w:val="de-DE"/>
        </w:rPr>
        <w:t>「</w:t>
      </w:r>
      <w:r w:rsidR="00343DED" w:rsidRPr="00D276A6">
        <w:rPr>
          <w:rFonts w:ascii="Times New Roman" w:eastAsia="標楷體" w:hAnsi="Times New Roman" w:cs="Times New Roman"/>
          <w:kern w:val="0"/>
          <w:szCs w:val="24"/>
          <w:lang w:val="de-DE"/>
        </w:rPr>
        <w:t>整合性報告</w:t>
      </w:r>
      <w:r w:rsidR="00D276A6" w:rsidRPr="00D276A6">
        <w:rPr>
          <w:rFonts w:ascii="Times New Roman" w:eastAsia="標楷體" w:hAnsi="Times New Roman" w:cs="Times New Roman" w:hint="eastAsia"/>
          <w:bCs/>
          <w:szCs w:val="24"/>
          <w:lang w:val="de-DE"/>
        </w:rPr>
        <w:t>」</w:t>
      </w:r>
      <w:r w:rsidRPr="00343DED">
        <w:rPr>
          <w:rFonts w:ascii="Times New Roman" w:eastAsia="標楷體" w:hAnsi="Times New Roman" w:cs="Times New Roman"/>
          <w:kern w:val="0"/>
          <w:szCs w:val="24"/>
          <w:lang w:val="de-DE"/>
        </w:rPr>
        <w:t>框架原型（</w:t>
      </w:r>
      <w:r w:rsidR="00386B4E" w:rsidRPr="00386B4E">
        <w:rPr>
          <w:rFonts w:ascii="Times New Roman" w:eastAsia="標楷體" w:hAnsi="Times New Roman" w:cs="Times New Roman"/>
          <w:kern w:val="0"/>
          <w:szCs w:val="24"/>
          <w:lang w:val="de-DE"/>
        </w:rPr>
        <w:t>Prototype</w:t>
      </w:r>
      <w:r w:rsidRPr="00343DED">
        <w:rPr>
          <w:rFonts w:ascii="Times New Roman" w:eastAsia="標楷體" w:hAnsi="Times New Roman" w:cs="Times New Roman"/>
          <w:kern w:val="0"/>
          <w:szCs w:val="24"/>
          <w:lang w:val="de-DE"/>
        </w:rPr>
        <w:t>），此舉又朝著目標在</w:t>
      </w:r>
      <w:r w:rsidR="00386B4E" w:rsidRPr="00386B4E">
        <w:rPr>
          <w:rFonts w:ascii="Times New Roman" w:eastAsia="標楷體" w:hAnsi="Times New Roman" w:cs="Times New Roman"/>
          <w:kern w:val="0"/>
          <w:szCs w:val="24"/>
          <w:lang w:val="de-DE"/>
        </w:rPr>
        <w:t>2013</w:t>
      </w:r>
      <w:r w:rsidRPr="00343DED">
        <w:rPr>
          <w:rFonts w:ascii="Times New Roman" w:eastAsia="標楷體" w:hAnsi="Times New Roman" w:cs="Times New Roman"/>
          <w:kern w:val="0"/>
          <w:szCs w:val="24"/>
          <w:lang w:val="de-DE"/>
        </w:rPr>
        <w:t>年發佈框架</w:t>
      </w:r>
      <w:r w:rsidR="00386B4E" w:rsidRPr="00386B4E">
        <w:rPr>
          <w:rFonts w:ascii="Times New Roman" w:eastAsia="標楷體" w:hAnsi="Times New Roman" w:cs="Times New Roman"/>
          <w:kern w:val="0"/>
          <w:szCs w:val="24"/>
          <w:lang w:val="de-DE"/>
        </w:rPr>
        <w:t>1.0</w:t>
      </w:r>
      <w:r w:rsidRPr="00343DED">
        <w:rPr>
          <w:rFonts w:ascii="Times New Roman" w:eastAsia="標楷體" w:hAnsi="Times New Roman" w:cs="Times New Roman"/>
          <w:kern w:val="0"/>
          <w:szCs w:val="24"/>
          <w:lang w:val="de-DE"/>
        </w:rPr>
        <w:t>版邁出堅實的一步。</w:t>
      </w:r>
    </w:p>
    <w:p w:rsidR="00386B4E" w:rsidRPr="00386B4E" w:rsidRDefault="0004018E" w:rsidP="0023618C">
      <w:pPr>
        <w:widowControl/>
        <w:snapToGrid w:val="0"/>
        <w:spacing w:beforeLines="50" w:line="300" w:lineRule="auto"/>
        <w:rPr>
          <w:rFonts w:ascii="Times New Roman" w:eastAsia="標楷體" w:hAnsi="Times New Roman" w:cs="Times New Roman"/>
          <w:kern w:val="0"/>
          <w:szCs w:val="24"/>
          <w:lang w:val="de-DE"/>
        </w:rPr>
      </w:pPr>
      <w:r w:rsidRPr="00343DED">
        <w:rPr>
          <w:rFonts w:ascii="Times New Roman" w:eastAsia="標楷體" w:hAnsi="Times New Roman" w:cs="Times New Roman"/>
          <w:kern w:val="0"/>
          <w:szCs w:val="24"/>
          <w:lang w:val="de-DE"/>
        </w:rPr>
        <w:t>國際</w:t>
      </w:r>
      <w:r w:rsidR="00343DED">
        <w:rPr>
          <w:rFonts w:ascii="Times New Roman" w:eastAsia="標楷體" w:hAnsi="Times New Roman" w:cs="Times New Roman"/>
          <w:kern w:val="0"/>
          <w:szCs w:val="24"/>
          <w:lang w:val="de-DE"/>
        </w:rPr>
        <w:t>整合性報告</w:t>
      </w:r>
      <w:r w:rsidRPr="00343DED">
        <w:rPr>
          <w:rFonts w:ascii="Times New Roman" w:eastAsia="標楷體" w:hAnsi="Times New Roman" w:cs="Times New Roman"/>
          <w:kern w:val="0"/>
          <w:szCs w:val="24"/>
          <w:lang w:val="de-DE"/>
        </w:rPr>
        <w:t>委員會同時很高興的宣佈，正式的框架</w:t>
      </w:r>
      <w:proofErr w:type="gramStart"/>
      <w:r w:rsidRPr="00343DED">
        <w:rPr>
          <w:rFonts w:ascii="Times New Roman" w:eastAsia="標楷體" w:hAnsi="Times New Roman" w:cs="Times New Roman"/>
          <w:kern w:val="0"/>
          <w:szCs w:val="24"/>
          <w:lang w:val="de-DE"/>
        </w:rPr>
        <w:t>諮詢稿會於</w:t>
      </w:r>
      <w:proofErr w:type="gramEnd"/>
      <w:r w:rsidR="00386B4E" w:rsidRPr="00386B4E">
        <w:rPr>
          <w:rFonts w:ascii="Times New Roman" w:eastAsia="標楷體" w:hAnsi="Times New Roman" w:cs="Times New Roman"/>
          <w:kern w:val="0"/>
          <w:szCs w:val="24"/>
          <w:lang w:val="de-DE"/>
        </w:rPr>
        <w:t>2013</w:t>
      </w:r>
      <w:r w:rsidRPr="00343DED">
        <w:rPr>
          <w:rFonts w:ascii="Times New Roman" w:eastAsia="標楷體" w:hAnsi="Times New Roman" w:cs="Times New Roman"/>
          <w:kern w:val="0"/>
          <w:szCs w:val="24"/>
          <w:lang w:val="de-DE"/>
        </w:rPr>
        <w:t>年</w:t>
      </w:r>
      <w:r w:rsidR="00386B4E" w:rsidRPr="00386B4E">
        <w:rPr>
          <w:rFonts w:ascii="Times New Roman" w:eastAsia="標楷體" w:hAnsi="Times New Roman" w:cs="Times New Roman"/>
          <w:kern w:val="0"/>
          <w:szCs w:val="24"/>
          <w:lang w:val="de-DE"/>
        </w:rPr>
        <w:t>4</w:t>
      </w:r>
      <w:r w:rsidRPr="00343DED">
        <w:rPr>
          <w:rFonts w:ascii="Times New Roman" w:eastAsia="標楷體" w:hAnsi="Times New Roman" w:cs="Times New Roman"/>
          <w:kern w:val="0"/>
          <w:szCs w:val="24"/>
          <w:lang w:val="de-DE"/>
        </w:rPr>
        <w:t>月發佈，而</w:t>
      </w:r>
      <w:r w:rsidR="00D276A6" w:rsidRPr="00D276A6">
        <w:rPr>
          <w:rFonts w:ascii="Times New Roman" w:eastAsia="標楷體" w:hAnsi="Times New Roman" w:cs="Times New Roman" w:hint="eastAsia"/>
          <w:bCs/>
          <w:szCs w:val="24"/>
          <w:lang w:val="de-DE"/>
        </w:rPr>
        <w:t>「</w:t>
      </w:r>
      <w:r w:rsidR="00D276A6" w:rsidRPr="00D276A6">
        <w:rPr>
          <w:rFonts w:ascii="Times New Roman" w:eastAsia="標楷體" w:hAnsi="Times New Roman" w:cs="Times New Roman"/>
          <w:kern w:val="0"/>
          <w:szCs w:val="24"/>
          <w:lang w:val="de-DE"/>
        </w:rPr>
        <w:t>整合性報告</w:t>
      </w:r>
      <w:r w:rsidR="00D276A6" w:rsidRPr="00D276A6">
        <w:rPr>
          <w:rFonts w:ascii="Times New Roman" w:eastAsia="標楷體" w:hAnsi="Times New Roman" w:cs="Times New Roman" w:hint="eastAsia"/>
          <w:bCs/>
          <w:szCs w:val="24"/>
          <w:lang w:val="de-DE"/>
        </w:rPr>
        <w:t>」</w:t>
      </w:r>
      <w:r w:rsidRPr="00343DED">
        <w:rPr>
          <w:rFonts w:ascii="Times New Roman" w:eastAsia="標楷體" w:hAnsi="Times New Roman" w:cs="Times New Roman"/>
          <w:kern w:val="0"/>
          <w:szCs w:val="24"/>
          <w:lang w:val="de-DE"/>
        </w:rPr>
        <w:t>框架</w:t>
      </w:r>
      <w:r w:rsidR="00386B4E" w:rsidRPr="00386B4E">
        <w:rPr>
          <w:rFonts w:ascii="Times New Roman" w:eastAsia="標楷體" w:hAnsi="Times New Roman" w:cs="Times New Roman"/>
          <w:kern w:val="0"/>
          <w:szCs w:val="24"/>
          <w:lang w:val="de-DE"/>
        </w:rPr>
        <w:t>1.0</w:t>
      </w:r>
      <w:r w:rsidR="00F55602">
        <w:rPr>
          <w:rFonts w:ascii="Times New Roman" w:eastAsia="標楷體" w:hAnsi="Times New Roman" w:cs="Times New Roman" w:hint="eastAsia"/>
          <w:kern w:val="0"/>
          <w:szCs w:val="24"/>
          <w:lang w:val="de-DE"/>
        </w:rPr>
        <w:t>版本</w:t>
      </w:r>
      <w:r w:rsidRPr="00343DED">
        <w:rPr>
          <w:rFonts w:ascii="Times New Roman" w:eastAsia="標楷體" w:hAnsi="Times New Roman" w:cs="Times New Roman"/>
          <w:kern w:val="0"/>
          <w:szCs w:val="24"/>
          <w:lang w:val="de-DE"/>
        </w:rPr>
        <w:t>將在</w:t>
      </w:r>
      <w:r w:rsidR="00386B4E" w:rsidRPr="00386B4E">
        <w:rPr>
          <w:rFonts w:ascii="Times New Roman" w:eastAsia="標楷體" w:hAnsi="Times New Roman" w:cs="Times New Roman"/>
          <w:kern w:val="0"/>
          <w:szCs w:val="24"/>
          <w:lang w:val="de-DE"/>
        </w:rPr>
        <w:t>2013</w:t>
      </w:r>
      <w:r w:rsidRPr="00343DED">
        <w:rPr>
          <w:rFonts w:ascii="Times New Roman" w:eastAsia="標楷體" w:hAnsi="Times New Roman" w:cs="Times New Roman"/>
          <w:kern w:val="0"/>
          <w:szCs w:val="24"/>
          <w:lang w:val="de-DE"/>
        </w:rPr>
        <w:t>年</w:t>
      </w:r>
      <w:r w:rsidR="00386B4E" w:rsidRPr="00386B4E">
        <w:rPr>
          <w:rFonts w:ascii="Times New Roman" w:eastAsia="標楷體" w:hAnsi="Times New Roman" w:cs="Times New Roman"/>
          <w:kern w:val="0"/>
          <w:szCs w:val="24"/>
          <w:lang w:val="de-DE"/>
        </w:rPr>
        <w:t>12</w:t>
      </w:r>
      <w:r w:rsidRPr="00343DED">
        <w:rPr>
          <w:rFonts w:ascii="Times New Roman" w:eastAsia="標楷體" w:hAnsi="Times New Roman" w:cs="Times New Roman"/>
          <w:kern w:val="0"/>
          <w:szCs w:val="24"/>
          <w:lang w:val="de-DE"/>
        </w:rPr>
        <w:t>月問世。</w:t>
      </w:r>
    </w:p>
    <w:p w:rsidR="00386B4E" w:rsidRPr="00386B4E" w:rsidRDefault="0004018E" w:rsidP="0023618C">
      <w:pPr>
        <w:widowControl/>
        <w:snapToGrid w:val="0"/>
        <w:spacing w:beforeLines="50" w:line="300" w:lineRule="auto"/>
        <w:rPr>
          <w:rFonts w:ascii="Times New Roman" w:eastAsia="標楷體" w:hAnsi="Times New Roman" w:cs="Times New Roman"/>
          <w:kern w:val="0"/>
          <w:szCs w:val="24"/>
          <w:lang w:val="de-DE"/>
        </w:rPr>
      </w:pPr>
      <w:r w:rsidRPr="00343DED">
        <w:rPr>
          <w:rFonts w:ascii="Times New Roman" w:eastAsia="標楷體" w:hAnsi="Times New Roman" w:cs="Times New Roman"/>
          <w:kern w:val="0"/>
          <w:szCs w:val="24"/>
          <w:lang w:val="de-DE"/>
        </w:rPr>
        <w:lastRenderedPageBreak/>
        <w:t>此框架原型（</w:t>
      </w:r>
      <w:r w:rsidR="00386B4E" w:rsidRPr="00386B4E">
        <w:rPr>
          <w:rFonts w:ascii="Times New Roman" w:eastAsia="標楷體" w:hAnsi="Times New Roman" w:cs="Times New Roman"/>
          <w:kern w:val="0"/>
          <w:szCs w:val="24"/>
          <w:lang w:val="de-DE"/>
        </w:rPr>
        <w:t>Prototype</w:t>
      </w:r>
      <w:r w:rsidRPr="00343DED">
        <w:rPr>
          <w:rFonts w:ascii="Times New Roman" w:eastAsia="標楷體" w:hAnsi="Times New Roman" w:cs="Times New Roman"/>
          <w:kern w:val="0"/>
          <w:szCs w:val="24"/>
          <w:lang w:val="de-DE"/>
        </w:rPr>
        <w:t>）介紹了對於</w:t>
      </w:r>
      <w:r w:rsidR="00D276A6" w:rsidRPr="00D276A6">
        <w:rPr>
          <w:rFonts w:ascii="Times New Roman" w:eastAsia="標楷體" w:hAnsi="Times New Roman" w:cs="Times New Roman" w:hint="eastAsia"/>
          <w:bCs/>
          <w:szCs w:val="24"/>
          <w:lang w:val="de-DE"/>
        </w:rPr>
        <w:t>「</w:t>
      </w:r>
      <w:r w:rsidR="00D276A6" w:rsidRPr="00D276A6">
        <w:rPr>
          <w:rFonts w:ascii="Times New Roman" w:eastAsia="標楷體" w:hAnsi="Times New Roman" w:cs="Times New Roman"/>
          <w:kern w:val="0"/>
          <w:szCs w:val="24"/>
          <w:lang w:val="de-DE"/>
        </w:rPr>
        <w:t>整合性報告</w:t>
      </w:r>
      <w:r w:rsidR="00D276A6" w:rsidRPr="00D276A6">
        <w:rPr>
          <w:rFonts w:ascii="Times New Roman" w:eastAsia="標楷體" w:hAnsi="Times New Roman" w:cs="Times New Roman" w:hint="eastAsia"/>
          <w:bCs/>
          <w:szCs w:val="24"/>
          <w:lang w:val="de-DE"/>
        </w:rPr>
        <w:t>」</w:t>
      </w:r>
      <w:proofErr w:type="gramStart"/>
      <w:r w:rsidRPr="00343DED">
        <w:rPr>
          <w:rFonts w:ascii="Times New Roman" w:eastAsia="標楷體" w:hAnsi="Times New Roman" w:cs="Times New Roman"/>
          <w:kern w:val="0"/>
          <w:szCs w:val="24"/>
          <w:lang w:val="de-DE"/>
        </w:rPr>
        <w:t>來說至關</w:t>
      </w:r>
      <w:proofErr w:type="gramEnd"/>
      <w:r w:rsidRPr="00343DED">
        <w:rPr>
          <w:rFonts w:ascii="Times New Roman" w:eastAsia="標楷體" w:hAnsi="Times New Roman" w:cs="Times New Roman"/>
          <w:kern w:val="0"/>
          <w:szCs w:val="24"/>
          <w:lang w:val="de-DE"/>
        </w:rPr>
        <w:t>重要的關鍵因素，能幫助企業和其他機構開始他們的</w:t>
      </w:r>
      <w:r w:rsidR="00D276A6" w:rsidRPr="00D276A6">
        <w:rPr>
          <w:rFonts w:ascii="Times New Roman" w:eastAsia="標楷體" w:hAnsi="Times New Roman" w:cs="Times New Roman" w:hint="eastAsia"/>
          <w:bCs/>
          <w:szCs w:val="24"/>
          <w:lang w:val="de-DE"/>
        </w:rPr>
        <w:t>「</w:t>
      </w:r>
      <w:r w:rsidR="00D276A6" w:rsidRPr="00D276A6">
        <w:rPr>
          <w:rFonts w:ascii="Times New Roman" w:eastAsia="標楷體" w:hAnsi="Times New Roman" w:cs="Times New Roman"/>
          <w:kern w:val="0"/>
          <w:szCs w:val="24"/>
          <w:lang w:val="de-DE"/>
        </w:rPr>
        <w:t>整合性報告</w:t>
      </w:r>
      <w:r w:rsidR="00D276A6" w:rsidRPr="00D276A6">
        <w:rPr>
          <w:rFonts w:ascii="Times New Roman" w:eastAsia="標楷體" w:hAnsi="Times New Roman" w:cs="Times New Roman" w:hint="eastAsia"/>
          <w:bCs/>
          <w:szCs w:val="24"/>
          <w:lang w:val="de-DE"/>
        </w:rPr>
        <w:t>」</w:t>
      </w:r>
      <w:r w:rsidRPr="00343DED">
        <w:rPr>
          <w:rFonts w:ascii="Times New Roman" w:eastAsia="標楷體" w:hAnsi="Times New Roman" w:cs="Times New Roman"/>
          <w:kern w:val="0"/>
          <w:szCs w:val="24"/>
          <w:lang w:val="de-DE"/>
        </w:rPr>
        <w:t>之旅。</w:t>
      </w:r>
    </w:p>
    <w:p w:rsidR="00386B4E" w:rsidRPr="00386B4E" w:rsidRDefault="00D276A6" w:rsidP="0023618C">
      <w:pPr>
        <w:widowControl/>
        <w:snapToGrid w:val="0"/>
        <w:spacing w:beforeLines="50" w:line="300" w:lineRule="auto"/>
        <w:rPr>
          <w:rFonts w:ascii="Times New Roman" w:eastAsia="標楷體" w:hAnsi="Times New Roman" w:cs="Times New Roman"/>
          <w:kern w:val="0"/>
          <w:szCs w:val="24"/>
          <w:lang w:val="de-DE"/>
        </w:rPr>
      </w:pPr>
      <w:r w:rsidRPr="00D276A6">
        <w:rPr>
          <w:rFonts w:ascii="Times New Roman" w:eastAsia="標楷體" w:hAnsi="Times New Roman" w:cs="Times New Roman" w:hint="eastAsia"/>
          <w:bCs/>
          <w:szCs w:val="24"/>
          <w:lang w:val="de-DE"/>
        </w:rPr>
        <w:t>「</w:t>
      </w:r>
      <w:r w:rsidRPr="00D276A6">
        <w:rPr>
          <w:rFonts w:ascii="Times New Roman" w:eastAsia="標楷體" w:hAnsi="Times New Roman" w:cs="Times New Roman"/>
          <w:kern w:val="0"/>
          <w:szCs w:val="24"/>
          <w:lang w:val="de-DE"/>
        </w:rPr>
        <w:t>整合性報告</w:t>
      </w:r>
      <w:r w:rsidRPr="00D276A6">
        <w:rPr>
          <w:rFonts w:ascii="Times New Roman" w:eastAsia="標楷體" w:hAnsi="Times New Roman" w:cs="Times New Roman" w:hint="eastAsia"/>
          <w:bCs/>
          <w:szCs w:val="24"/>
          <w:lang w:val="de-DE"/>
        </w:rPr>
        <w:t>」</w:t>
      </w:r>
      <w:r w:rsidR="0004018E" w:rsidRPr="00343DED">
        <w:rPr>
          <w:rFonts w:ascii="Times New Roman" w:eastAsia="標楷體" w:hAnsi="Times New Roman" w:cs="Times New Roman"/>
          <w:kern w:val="0"/>
          <w:szCs w:val="24"/>
          <w:lang w:val="de-DE"/>
        </w:rPr>
        <w:t>是</w:t>
      </w:r>
      <w:proofErr w:type="gramStart"/>
      <w:r>
        <w:rPr>
          <w:rFonts w:ascii="Times New Roman" w:eastAsia="標楷體" w:hAnsi="Times New Roman" w:cs="Times New Roman" w:hint="eastAsia"/>
          <w:kern w:val="0"/>
          <w:szCs w:val="24"/>
          <w:lang w:val="de-DE"/>
        </w:rPr>
        <w:t>永續商業界</w:t>
      </w:r>
      <w:proofErr w:type="gramEnd"/>
      <w:r w:rsidR="0004018E" w:rsidRPr="00343DED">
        <w:rPr>
          <w:rFonts w:ascii="Times New Roman" w:eastAsia="標楷體" w:hAnsi="Times New Roman" w:cs="Times New Roman"/>
          <w:kern w:val="0"/>
          <w:szCs w:val="24"/>
          <w:lang w:val="de-DE"/>
        </w:rPr>
        <w:t>的語言，旨在成為全球性的企業報告規範，致力於推動將財務資訊和非財務資訊（環境</w:t>
      </w:r>
      <w:r>
        <w:rPr>
          <w:rFonts w:ascii="Times New Roman" w:eastAsia="標楷體" w:hAnsi="Times New Roman" w:cs="Times New Roman" w:hint="eastAsia"/>
          <w:kern w:val="0"/>
          <w:szCs w:val="24"/>
          <w:lang w:val="de-DE"/>
        </w:rPr>
        <w:t>資訊</w:t>
      </w:r>
      <w:r w:rsidR="0004018E" w:rsidRPr="00343DED">
        <w:rPr>
          <w:rFonts w:ascii="Times New Roman" w:eastAsia="標楷體" w:hAnsi="Times New Roman" w:cs="Times New Roman"/>
          <w:kern w:val="0"/>
          <w:szCs w:val="24"/>
          <w:lang w:val="de-DE"/>
        </w:rPr>
        <w:t>、社會資訊和治理資訊）</w:t>
      </w:r>
      <w:r>
        <w:rPr>
          <w:rFonts w:ascii="Times New Roman" w:eastAsia="標楷體" w:hAnsi="Times New Roman" w:cs="Times New Roman" w:hint="eastAsia"/>
          <w:kern w:val="0"/>
          <w:szCs w:val="24"/>
          <w:lang w:val="de-DE"/>
        </w:rPr>
        <w:t>整合</w:t>
      </w:r>
      <w:r w:rsidR="0004018E" w:rsidRPr="00343DED">
        <w:rPr>
          <w:rFonts w:ascii="Times New Roman" w:eastAsia="標楷體" w:hAnsi="Times New Roman" w:cs="Times New Roman"/>
          <w:kern w:val="0"/>
          <w:szCs w:val="24"/>
          <w:lang w:val="de-DE"/>
        </w:rPr>
        <w:t>起來的財務報告。</w:t>
      </w:r>
    </w:p>
    <w:p w:rsidR="00F65B9B" w:rsidRPr="0044792B" w:rsidRDefault="00F65B9B" w:rsidP="00CE56FA">
      <w:pPr>
        <w:snapToGrid w:val="0"/>
        <w:spacing w:before="50" w:line="300" w:lineRule="auto"/>
        <w:rPr>
          <w:lang w:val="de-DE"/>
        </w:rPr>
      </w:pPr>
    </w:p>
    <w:sectPr w:rsidR="00F65B9B" w:rsidRPr="0044792B" w:rsidSect="004A633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D1" w:rsidRDefault="00EC68D1" w:rsidP="00373809">
      <w:r>
        <w:separator/>
      </w:r>
    </w:p>
  </w:endnote>
  <w:endnote w:type="continuationSeparator" w:id="0">
    <w:p w:rsidR="00EC68D1" w:rsidRDefault="00EC68D1" w:rsidP="00373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D1" w:rsidRDefault="00EC68D1" w:rsidP="00373809">
      <w:r>
        <w:separator/>
      </w:r>
    </w:p>
  </w:footnote>
  <w:footnote w:type="continuationSeparator" w:id="0">
    <w:p w:rsidR="00EC68D1" w:rsidRDefault="00EC68D1" w:rsidP="00373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568"/>
    <w:multiLevelType w:val="multilevel"/>
    <w:tmpl w:val="071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453"/>
    <w:rsid w:val="0004018E"/>
    <w:rsid w:val="00060E04"/>
    <w:rsid w:val="00071A9A"/>
    <w:rsid w:val="000D3CBB"/>
    <w:rsid w:val="0015098D"/>
    <w:rsid w:val="00210A71"/>
    <w:rsid w:val="0023618C"/>
    <w:rsid w:val="00283487"/>
    <w:rsid w:val="00293DF3"/>
    <w:rsid w:val="002D6AF3"/>
    <w:rsid w:val="002E3140"/>
    <w:rsid w:val="00343DED"/>
    <w:rsid w:val="00373809"/>
    <w:rsid w:val="00386B4E"/>
    <w:rsid w:val="0044792B"/>
    <w:rsid w:val="00473AF5"/>
    <w:rsid w:val="00495882"/>
    <w:rsid w:val="004A3CE7"/>
    <w:rsid w:val="004A6333"/>
    <w:rsid w:val="004D2E4E"/>
    <w:rsid w:val="004E7F97"/>
    <w:rsid w:val="00527820"/>
    <w:rsid w:val="005B7FF7"/>
    <w:rsid w:val="005C23B6"/>
    <w:rsid w:val="005F7785"/>
    <w:rsid w:val="006928C3"/>
    <w:rsid w:val="006E2B2B"/>
    <w:rsid w:val="00752FA1"/>
    <w:rsid w:val="007D4453"/>
    <w:rsid w:val="00814C23"/>
    <w:rsid w:val="00980C36"/>
    <w:rsid w:val="0099562D"/>
    <w:rsid w:val="00A52221"/>
    <w:rsid w:val="00B1487D"/>
    <w:rsid w:val="00B5171B"/>
    <w:rsid w:val="00B54897"/>
    <w:rsid w:val="00B87A4A"/>
    <w:rsid w:val="00BD2D46"/>
    <w:rsid w:val="00BE235F"/>
    <w:rsid w:val="00C237AC"/>
    <w:rsid w:val="00CE56FA"/>
    <w:rsid w:val="00CF0724"/>
    <w:rsid w:val="00CF534A"/>
    <w:rsid w:val="00D00F9C"/>
    <w:rsid w:val="00D276A6"/>
    <w:rsid w:val="00D32125"/>
    <w:rsid w:val="00D33604"/>
    <w:rsid w:val="00D93A84"/>
    <w:rsid w:val="00EC68D1"/>
    <w:rsid w:val="00F55602"/>
    <w:rsid w:val="00F65B9B"/>
    <w:rsid w:val="00F67C05"/>
    <w:rsid w:val="00FB5B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1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AF3"/>
    <w:rPr>
      <w:color w:val="0000FF" w:themeColor="hyperlink"/>
      <w:u w:val="single"/>
    </w:rPr>
  </w:style>
  <w:style w:type="character" w:styleId="a4">
    <w:name w:val="Emphasis"/>
    <w:basedOn w:val="a0"/>
    <w:uiPriority w:val="20"/>
    <w:qFormat/>
    <w:rsid w:val="002D6AF3"/>
    <w:rPr>
      <w:i/>
      <w:iCs/>
    </w:rPr>
  </w:style>
  <w:style w:type="character" w:styleId="a5">
    <w:name w:val="Strong"/>
    <w:basedOn w:val="a0"/>
    <w:uiPriority w:val="22"/>
    <w:qFormat/>
    <w:rsid w:val="002D6AF3"/>
    <w:rPr>
      <w:b/>
      <w:bCs/>
    </w:rPr>
  </w:style>
  <w:style w:type="paragraph" w:styleId="Web">
    <w:name w:val="Normal (Web)"/>
    <w:basedOn w:val="a"/>
    <w:uiPriority w:val="99"/>
    <w:semiHidden/>
    <w:unhideWhenUsed/>
    <w:rsid w:val="002D6AF3"/>
    <w:pPr>
      <w:widowControl/>
      <w:spacing w:line="288" w:lineRule="atLeast"/>
    </w:pPr>
    <w:rPr>
      <w:rFonts w:ascii="新細明體" w:eastAsia="新細明體" w:hAnsi="新細明體" w:cs="新細明體"/>
      <w:kern w:val="0"/>
      <w:szCs w:val="24"/>
    </w:rPr>
  </w:style>
  <w:style w:type="paragraph" w:styleId="a6">
    <w:name w:val="header"/>
    <w:basedOn w:val="a"/>
    <w:link w:val="a7"/>
    <w:uiPriority w:val="99"/>
    <w:unhideWhenUsed/>
    <w:rsid w:val="00373809"/>
    <w:pPr>
      <w:tabs>
        <w:tab w:val="center" w:pos="4153"/>
        <w:tab w:val="right" w:pos="8306"/>
      </w:tabs>
      <w:snapToGrid w:val="0"/>
    </w:pPr>
    <w:rPr>
      <w:sz w:val="20"/>
      <w:szCs w:val="20"/>
    </w:rPr>
  </w:style>
  <w:style w:type="character" w:customStyle="1" w:styleId="a7">
    <w:name w:val="頁首 字元"/>
    <w:basedOn w:val="a0"/>
    <w:link w:val="a6"/>
    <w:uiPriority w:val="99"/>
    <w:rsid w:val="00373809"/>
    <w:rPr>
      <w:sz w:val="20"/>
      <w:szCs w:val="20"/>
    </w:rPr>
  </w:style>
  <w:style w:type="paragraph" w:styleId="a8">
    <w:name w:val="footer"/>
    <w:basedOn w:val="a"/>
    <w:link w:val="a9"/>
    <w:uiPriority w:val="99"/>
    <w:unhideWhenUsed/>
    <w:rsid w:val="00373809"/>
    <w:pPr>
      <w:tabs>
        <w:tab w:val="center" w:pos="4153"/>
        <w:tab w:val="right" w:pos="8306"/>
      </w:tabs>
      <w:snapToGrid w:val="0"/>
    </w:pPr>
    <w:rPr>
      <w:sz w:val="20"/>
      <w:szCs w:val="20"/>
    </w:rPr>
  </w:style>
  <w:style w:type="character" w:customStyle="1" w:styleId="a9">
    <w:name w:val="頁尾 字元"/>
    <w:basedOn w:val="a0"/>
    <w:link w:val="a8"/>
    <w:uiPriority w:val="99"/>
    <w:rsid w:val="00373809"/>
    <w:rPr>
      <w:sz w:val="20"/>
      <w:szCs w:val="20"/>
    </w:rPr>
  </w:style>
  <w:style w:type="paragraph" w:styleId="aa">
    <w:name w:val="Balloon Text"/>
    <w:basedOn w:val="a"/>
    <w:link w:val="ab"/>
    <w:uiPriority w:val="99"/>
    <w:semiHidden/>
    <w:unhideWhenUsed/>
    <w:rsid w:val="004479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792B"/>
    <w:rPr>
      <w:rFonts w:asciiTheme="majorHAnsi" w:eastAsiaTheme="majorEastAsia" w:hAnsiTheme="majorHAnsi" w:cstheme="majorBidi"/>
      <w:sz w:val="18"/>
      <w:szCs w:val="18"/>
    </w:rPr>
  </w:style>
  <w:style w:type="character" w:styleId="ac">
    <w:name w:val="FollowedHyperlink"/>
    <w:basedOn w:val="a0"/>
    <w:uiPriority w:val="99"/>
    <w:semiHidden/>
    <w:unhideWhenUsed/>
    <w:rsid w:val="0044792B"/>
    <w:rPr>
      <w:color w:val="800080" w:themeColor="followedHyperlink"/>
      <w:u w:val="single"/>
    </w:rPr>
  </w:style>
  <w:style w:type="character" w:customStyle="1" w:styleId="st1">
    <w:name w:val="st1"/>
    <w:basedOn w:val="a0"/>
    <w:rsid w:val="00B87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AF3"/>
    <w:rPr>
      <w:color w:val="0000FF" w:themeColor="hyperlink"/>
      <w:u w:val="single"/>
    </w:rPr>
  </w:style>
  <w:style w:type="character" w:styleId="a4">
    <w:name w:val="Emphasis"/>
    <w:basedOn w:val="a0"/>
    <w:uiPriority w:val="20"/>
    <w:qFormat/>
    <w:rsid w:val="002D6AF3"/>
    <w:rPr>
      <w:i/>
      <w:iCs/>
    </w:rPr>
  </w:style>
  <w:style w:type="character" w:styleId="a5">
    <w:name w:val="Strong"/>
    <w:basedOn w:val="a0"/>
    <w:uiPriority w:val="22"/>
    <w:qFormat/>
    <w:rsid w:val="002D6AF3"/>
    <w:rPr>
      <w:b/>
      <w:bCs/>
    </w:rPr>
  </w:style>
  <w:style w:type="paragraph" w:styleId="Web">
    <w:name w:val="Normal (Web)"/>
    <w:basedOn w:val="a"/>
    <w:uiPriority w:val="99"/>
    <w:semiHidden/>
    <w:unhideWhenUsed/>
    <w:rsid w:val="002D6AF3"/>
    <w:pPr>
      <w:widowControl/>
      <w:spacing w:line="288" w:lineRule="atLeast"/>
    </w:pPr>
    <w:rPr>
      <w:rFonts w:ascii="新細明體" w:eastAsia="新細明體" w:hAnsi="新細明體" w:cs="新細明體"/>
      <w:kern w:val="0"/>
      <w:szCs w:val="24"/>
    </w:rPr>
  </w:style>
  <w:style w:type="paragraph" w:styleId="a6">
    <w:name w:val="header"/>
    <w:basedOn w:val="a"/>
    <w:link w:val="a7"/>
    <w:uiPriority w:val="99"/>
    <w:unhideWhenUsed/>
    <w:rsid w:val="00373809"/>
    <w:pPr>
      <w:tabs>
        <w:tab w:val="center" w:pos="4153"/>
        <w:tab w:val="right" w:pos="8306"/>
      </w:tabs>
      <w:snapToGrid w:val="0"/>
    </w:pPr>
    <w:rPr>
      <w:sz w:val="20"/>
      <w:szCs w:val="20"/>
    </w:rPr>
  </w:style>
  <w:style w:type="character" w:customStyle="1" w:styleId="a7">
    <w:name w:val="頁首 字元"/>
    <w:basedOn w:val="a0"/>
    <w:link w:val="a6"/>
    <w:uiPriority w:val="99"/>
    <w:rsid w:val="00373809"/>
    <w:rPr>
      <w:sz w:val="20"/>
      <w:szCs w:val="20"/>
    </w:rPr>
  </w:style>
  <w:style w:type="paragraph" w:styleId="a8">
    <w:name w:val="footer"/>
    <w:basedOn w:val="a"/>
    <w:link w:val="a9"/>
    <w:uiPriority w:val="99"/>
    <w:unhideWhenUsed/>
    <w:rsid w:val="00373809"/>
    <w:pPr>
      <w:tabs>
        <w:tab w:val="center" w:pos="4153"/>
        <w:tab w:val="right" w:pos="8306"/>
      </w:tabs>
      <w:snapToGrid w:val="0"/>
    </w:pPr>
    <w:rPr>
      <w:sz w:val="20"/>
      <w:szCs w:val="20"/>
    </w:rPr>
  </w:style>
  <w:style w:type="character" w:customStyle="1" w:styleId="a9">
    <w:name w:val="頁尾 字元"/>
    <w:basedOn w:val="a0"/>
    <w:link w:val="a8"/>
    <w:uiPriority w:val="99"/>
    <w:rsid w:val="00373809"/>
    <w:rPr>
      <w:sz w:val="20"/>
      <w:szCs w:val="20"/>
    </w:rPr>
  </w:style>
  <w:style w:type="paragraph" w:styleId="aa">
    <w:name w:val="Balloon Text"/>
    <w:basedOn w:val="a"/>
    <w:link w:val="ab"/>
    <w:uiPriority w:val="99"/>
    <w:semiHidden/>
    <w:unhideWhenUsed/>
    <w:rsid w:val="004479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792B"/>
    <w:rPr>
      <w:rFonts w:asciiTheme="majorHAnsi" w:eastAsiaTheme="majorEastAsia" w:hAnsiTheme="majorHAnsi" w:cstheme="majorBidi"/>
      <w:sz w:val="18"/>
      <w:szCs w:val="18"/>
    </w:rPr>
  </w:style>
  <w:style w:type="character" w:styleId="ac">
    <w:name w:val="FollowedHyperlink"/>
    <w:basedOn w:val="a0"/>
    <w:uiPriority w:val="99"/>
    <w:semiHidden/>
    <w:unhideWhenUsed/>
    <w:rsid w:val="0044792B"/>
    <w:rPr>
      <w:color w:val="800080" w:themeColor="followedHyperlink"/>
      <w:u w:val="single"/>
    </w:rPr>
  </w:style>
  <w:style w:type="character" w:customStyle="1" w:styleId="st1">
    <w:name w:val="st1"/>
    <w:basedOn w:val="a0"/>
    <w:rsid w:val="00B87A4A"/>
  </w:style>
</w:styles>
</file>

<file path=word/webSettings.xml><?xml version="1.0" encoding="utf-8"?>
<w:webSettings xmlns:r="http://schemas.openxmlformats.org/officeDocument/2006/relationships" xmlns:w="http://schemas.openxmlformats.org/wordprocessingml/2006/main">
  <w:divs>
    <w:div w:id="590243157">
      <w:bodyDiv w:val="1"/>
      <w:marLeft w:val="0"/>
      <w:marRight w:val="0"/>
      <w:marTop w:val="0"/>
      <w:marBottom w:val="0"/>
      <w:divBdr>
        <w:top w:val="none" w:sz="0" w:space="0" w:color="auto"/>
        <w:left w:val="none" w:sz="0" w:space="0" w:color="auto"/>
        <w:bottom w:val="none" w:sz="0" w:space="0" w:color="auto"/>
        <w:right w:val="none" w:sz="0" w:space="0" w:color="auto"/>
      </w:divBdr>
      <w:divsChild>
        <w:div w:id="1967540253">
          <w:marLeft w:val="0"/>
          <w:marRight w:val="0"/>
          <w:marTop w:val="0"/>
          <w:marBottom w:val="0"/>
          <w:divBdr>
            <w:top w:val="none" w:sz="0" w:space="0" w:color="auto"/>
            <w:left w:val="none" w:sz="0" w:space="0" w:color="auto"/>
            <w:bottom w:val="none" w:sz="0" w:space="0" w:color="auto"/>
            <w:right w:val="none" w:sz="0" w:space="0" w:color="auto"/>
          </w:divBdr>
          <w:divsChild>
            <w:div w:id="1362366381">
              <w:marLeft w:val="0"/>
              <w:marRight w:val="0"/>
              <w:marTop w:val="0"/>
              <w:marBottom w:val="0"/>
              <w:divBdr>
                <w:top w:val="none" w:sz="0" w:space="0" w:color="auto"/>
                <w:left w:val="none" w:sz="0" w:space="0" w:color="auto"/>
                <w:bottom w:val="none" w:sz="0" w:space="0" w:color="auto"/>
                <w:right w:val="none" w:sz="0" w:space="0" w:color="auto"/>
              </w:divBdr>
              <w:divsChild>
                <w:div w:id="319702270">
                  <w:marLeft w:val="0"/>
                  <w:marRight w:val="0"/>
                  <w:marTop w:val="0"/>
                  <w:marBottom w:val="0"/>
                  <w:divBdr>
                    <w:top w:val="none" w:sz="0" w:space="0" w:color="auto"/>
                    <w:left w:val="none" w:sz="0" w:space="0" w:color="auto"/>
                    <w:bottom w:val="none" w:sz="0" w:space="0" w:color="auto"/>
                    <w:right w:val="none" w:sz="0" w:space="0" w:color="auto"/>
                  </w:divBdr>
                  <w:divsChild>
                    <w:div w:id="404840542">
                      <w:marLeft w:val="0"/>
                      <w:marRight w:val="0"/>
                      <w:marTop w:val="0"/>
                      <w:marBottom w:val="0"/>
                      <w:divBdr>
                        <w:top w:val="none" w:sz="0" w:space="0" w:color="auto"/>
                        <w:left w:val="none" w:sz="0" w:space="0" w:color="auto"/>
                        <w:bottom w:val="none" w:sz="0" w:space="0" w:color="auto"/>
                        <w:right w:val="none" w:sz="0" w:space="0" w:color="auto"/>
                      </w:divBdr>
                      <w:divsChild>
                        <w:div w:id="1705010537">
                          <w:marLeft w:val="0"/>
                          <w:marRight w:val="0"/>
                          <w:marTop w:val="0"/>
                          <w:marBottom w:val="0"/>
                          <w:divBdr>
                            <w:top w:val="none" w:sz="0" w:space="0" w:color="auto"/>
                            <w:left w:val="none" w:sz="0" w:space="0" w:color="auto"/>
                            <w:bottom w:val="none" w:sz="0" w:space="0" w:color="auto"/>
                            <w:right w:val="none" w:sz="0" w:space="0" w:color="auto"/>
                          </w:divBdr>
                          <w:divsChild>
                            <w:div w:id="603417252">
                              <w:marLeft w:val="0"/>
                              <w:marRight w:val="0"/>
                              <w:marTop w:val="75"/>
                              <w:marBottom w:val="150"/>
                              <w:divBdr>
                                <w:top w:val="none" w:sz="0" w:space="0" w:color="auto"/>
                                <w:left w:val="none" w:sz="0" w:space="0" w:color="auto"/>
                                <w:bottom w:val="none" w:sz="0" w:space="0" w:color="auto"/>
                                <w:right w:val="none" w:sz="0" w:space="0" w:color="auto"/>
                              </w:divBdr>
                            </w:div>
                            <w:div w:id="1222641541">
                              <w:marLeft w:val="30"/>
                              <w:marRight w:val="0"/>
                              <w:marTop w:val="0"/>
                              <w:marBottom w:val="150"/>
                              <w:divBdr>
                                <w:top w:val="none" w:sz="0" w:space="0" w:color="auto"/>
                                <w:left w:val="none" w:sz="0" w:space="0" w:color="auto"/>
                                <w:bottom w:val="none" w:sz="0" w:space="0" w:color="auto"/>
                                <w:right w:val="none" w:sz="0" w:space="0" w:color="auto"/>
                              </w:divBdr>
                            </w:div>
                            <w:div w:id="637102227">
                              <w:marLeft w:val="0"/>
                              <w:marRight w:val="0"/>
                              <w:marTop w:val="0"/>
                              <w:marBottom w:val="0"/>
                              <w:divBdr>
                                <w:top w:val="none" w:sz="0" w:space="0" w:color="auto"/>
                                <w:left w:val="none" w:sz="0" w:space="0" w:color="auto"/>
                                <w:bottom w:val="none" w:sz="0" w:space="0" w:color="auto"/>
                                <w:right w:val="none" w:sz="0" w:space="0" w:color="auto"/>
                              </w:divBdr>
                              <w:divsChild>
                                <w:div w:id="220211966">
                                  <w:marLeft w:val="0"/>
                                  <w:marRight w:val="0"/>
                                  <w:marTop w:val="0"/>
                                  <w:marBottom w:val="0"/>
                                  <w:divBdr>
                                    <w:top w:val="none" w:sz="0" w:space="0" w:color="auto"/>
                                    <w:left w:val="none" w:sz="0" w:space="0" w:color="auto"/>
                                    <w:bottom w:val="none" w:sz="0" w:space="0" w:color="auto"/>
                                    <w:right w:val="none" w:sz="0" w:space="0" w:color="auto"/>
                                  </w:divBdr>
                                </w:div>
                                <w:div w:id="1576087669">
                                  <w:marLeft w:val="0"/>
                                  <w:marRight w:val="0"/>
                                  <w:marTop w:val="0"/>
                                  <w:marBottom w:val="0"/>
                                  <w:divBdr>
                                    <w:top w:val="none" w:sz="0" w:space="0" w:color="auto"/>
                                    <w:left w:val="none" w:sz="0" w:space="0" w:color="auto"/>
                                    <w:bottom w:val="none" w:sz="0" w:space="0" w:color="auto"/>
                                    <w:right w:val="none" w:sz="0" w:space="0" w:color="auto"/>
                                  </w:divBdr>
                                </w:div>
                                <w:div w:id="150681897">
                                  <w:marLeft w:val="0"/>
                                  <w:marRight w:val="0"/>
                                  <w:marTop w:val="0"/>
                                  <w:marBottom w:val="0"/>
                                  <w:divBdr>
                                    <w:top w:val="none" w:sz="0" w:space="0" w:color="auto"/>
                                    <w:left w:val="none" w:sz="0" w:space="0" w:color="auto"/>
                                    <w:bottom w:val="none" w:sz="0" w:space="0" w:color="auto"/>
                                    <w:right w:val="none" w:sz="0" w:space="0" w:color="auto"/>
                                  </w:divBdr>
                                </w:div>
                                <w:div w:id="1808007803">
                                  <w:marLeft w:val="0"/>
                                  <w:marRight w:val="0"/>
                                  <w:marTop w:val="0"/>
                                  <w:marBottom w:val="0"/>
                                  <w:divBdr>
                                    <w:top w:val="none" w:sz="0" w:space="0" w:color="auto"/>
                                    <w:left w:val="none" w:sz="0" w:space="0" w:color="auto"/>
                                    <w:bottom w:val="none" w:sz="0" w:space="0" w:color="auto"/>
                                    <w:right w:val="none" w:sz="0" w:space="0" w:color="auto"/>
                                  </w:divBdr>
                                </w:div>
                                <w:div w:id="877082400">
                                  <w:marLeft w:val="0"/>
                                  <w:marRight w:val="0"/>
                                  <w:marTop w:val="0"/>
                                  <w:marBottom w:val="0"/>
                                  <w:divBdr>
                                    <w:top w:val="none" w:sz="0" w:space="0" w:color="auto"/>
                                    <w:left w:val="none" w:sz="0" w:space="0" w:color="auto"/>
                                    <w:bottom w:val="none" w:sz="0" w:space="0" w:color="auto"/>
                                    <w:right w:val="none" w:sz="0" w:space="0" w:color="auto"/>
                                  </w:divBdr>
                                </w:div>
                              </w:divsChild>
                            </w:div>
                            <w:div w:id="97989565">
                              <w:marLeft w:val="0"/>
                              <w:marRight w:val="0"/>
                              <w:marTop w:val="0"/>
                              <w:marBottom w:val="0"/>
                              <w:divBdr>
                                <w:top w:val="none" w:sz="0" w:space="0" w:color="auto"/>
                                <w:left w:val="none" w:sz="0" w:space="0" w:color="auto"/>
                                <w:bottom w:val="none" w:sz="0" w:space="0" w:color="auto"/>
                                <w:right w:val="none" w:sz="0" w:space="0" w:color="auto"/>
                              </w:divBdr>
                            </w:div>
                            <w:div w:id="134959945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1521">
      <w:bodyDiv w:val="1"/>
      <w:marLeft w:val="0"/>
      <w:marRight w:val="0"/>
      <w:marTop w:val="0"/>
      <w:marBottom w:val="0"/>
      <w:divBdr>
        <w:top w:val="none" w:sz="0" w:space="0" w:color="auto"/>
        <w:left w:val="none" w:sz="0" w:space="0" w:color="auto"/>
        <w:bottom w:val="none" w:sz="0" w:space="0" w:color="auto"/>
        <w:right w:val="none" w:sz="0" w:space="0" w:color="auto"/>
      </w:divBdr>
      <w:divsChild>
        <w:div w:id="1752703307">
          <w:marLeft w:val="0"/>
          <w:marRight w:val="0"/>
          <w:marTop w:val="0"/>
          <w:marBottom w:val="0"/>
          <w:divBdr>
            <w:top w:val="none" w:sz="0" w:space="0" w:color="auto"/>
            <w:left w:val="none" w:sz="0" w:space="0" w:color="auto"/>
            <w:bottom w:val="none" w:sz="0" w:space="0" w:color="auto"/>
            <w:right w:val="none" w:sz="0" w:space="0" w:color="auto"/>
          </w:divBdr>
          <w:divsChild>
            <w:div w:id="797600451">
              <w:marLeft w:val="0"/>
              <w:marRight w:val="0"/>
              <w:marTop w:val="0"/>
              <w:marBottom w:val="0"/>
              <w:divBdr>
                <w:top w:val="none" w:sz="0" w:space="0" w:color="auto"/>
                <w:left w:val="none" w:sz="0" w:space="0" w:color="auto"/>
                <w:bottom w:val="none" w:sz="0" w:space="0" w:color="auto"/>
                <w:right w:val="none" w:sz="0" w:space="0" w:color="auto"/>
              </w:divBdr>
              <w:divsChild>
                <w:div w:id="1378701876">
                  <w:marLeft w:val="0"/>
                  <w:marRight w:val="0"/>
                  <w:marTop w:val="0"/>
                  <w:marBottom w:val="0"/>
                  <w:divBdr>
                    <w:top w:val="none" w:sz="0" w:space="0" w:color="auto"/>
                    <w:left w:val="none" w:sz="0" w:space="0" w:color="auto"/>
                    <w:bottom w:val="none" w:sz="0" w:space="0" w:color="auto"/>
                    <w:right w:val="none" w:sz="0" w:space="0" w:color="auto"/>
                  </w:divBdr>
                  <w:divsChild>
                    <w:div w:id="628046350">
                      <w:marLeft w:val="0"/>
                      <w:marRight w:val="0"/>
                      <w:marTop w:val="0"/>
                      <w:marBottom w:val="0"/>
                      <w:divBdr>
                        <w:top w:val="none" w:sz="0" w:space="0" w:color="auto"/>
                        <w:left w:val="none" w:sz="0" w:space="0" w:color="auto"/>
                        <w:bottom w:val="none" w:sz="0" w:space="0" w:color="auto"/>
                        <w:right w:val="none" w:sz="0" w:space="0" w:color="auto"/>
                      </w:divBdr>
                      <w:divsChild>
                        <w:div w:id="1799836936">
                          <w:marLeft w:val="0"/>
                          <w:marRight w:val="0"/>
                          <w:marTop w:val="0"/>
                          <w:marBottom w:val="0"/>
                          <w:divBdr>
                            <w:top w:val="none" w:sz="0" w:space="0" w:color="auto"/>
                            <w:left w:val="none" w:sz="0" w:space="0" w:color="auto"/>
                            <w:bottom w:val="none" w:sz="0" w:space="0" w:color="auto"/>
                            <w:right w:val="none" w:sz="0" w:space="0" w:color="auto"/>
                          </w:divBdr>
                          <w:divsChild>
                            <w:div w:id="1502158937">
                              <w:marLeft w:val="0"/>
                              <w:marRight w:val="0"/>
                              <w:marTop w:val="75"/>
                              <w:marBottom w:val="150"/>
                              <w:divBdr>
                                <w:top w:val="none" w:sz="0" w:space="0" w:color="auto"/>
                                <w:left w:val="none" w:sz="0" w:space="0" w:color="auto"/>
                                <w:bottom w:val="none" w:sz="0" w:space="0" w:color="auto"/>
                                <w:right w:val="none" w:sz="0" w:space="0" w:color="auto"/>
                              </w:divBdr>
                            </w:div>
                            <w:div w:id="159741263">
                              <w:marLeft w:val="30"/>
                              <w:marRight w:val="0"/>
                              <w:marTop w:val="0"/>
                              <w:marBottom w:val="150"/>
                              <w:divBdr>
                                <w:top w:val="none" w:sz="0" w:space="0" w:color="auto"/>
                                <w:left w:val="none" w:sz="0" w:space="0" w:color="auto"/>
                                <w:bottom w:val="none" w:sz="0" w:space="0" w:color="auto"/>
                                <w:right w:val="none" w:sz="0" w:space="0" w:color="auto"/>
                              </w:divBdr>
                            </w:div>
                            <w:div w:id="218053031">
                              <w:marLeft w:val="0"/>
                              <w:marRight w:val="0"/>
                              <w:marTop w:val="0"/>
                              <w:marBottom w:val="0"/>
                              <w:divBdr>
                                <w:top w:val="none" w:sz="0" w:space="0" w:color="auto"/>
                                <w:left w:val="none" w:sz="0" w:space="0" w:color="auto"/>
                                <w:bottom w:val="none" w:sz="0" w:space="0" w:color="auto"/>
                                <w:right w:val="none" w:sz="0" w:space="0" w:color="auto"/>
                              </w:divBdr>
                              <w:divsChild>
                                <w:div w:id="2030914295">
                                  <w:marLeft w:val="0"/>
                                  <w:marRight w:val="0"/>
                                  <w:marTop w:val="0"/>
                                  <w:marBottom w:val="0"/>
                                  <w:divBdr>
                                    <w:top w:val="none" w:sz="0" w:space="0" w:color="auto"/>
                                    <w:left w:val="none" w:sz="0" w:space="0" w:color="auto"/>
                                    <w:bottom w:val="none" w:sz="0" w:space="0" w:color="auto"/>
                                    <w:right w:val="none" w:sz="0" w:space="0" w:color="auto"/>
                                  </w:divBdr>
                                </w:div>
                                <w:div w:id="2134473511">
                                  <w:marLeft w:val="0"/>
                                  <w:marRight w:val="0"/>
                                  <w:marTop w:val="0"/>
                                  <w:marBottom w:val="0"/>
                                  <w:divBdr>
                                    <w:top w:val="none" w:sz="0" w:space="0" w:color="auto"/>
                                    <w:left w:val="none" w:sz="0" w:space="0" w:color="auto"/>
                                    <w:bottom w:val="none" w:sz="0" w:space="0" w:color="auto"/>
                                    <w:right w:val="none" w:sz="0" w:space="0" w:color="auto"/>
                                  </w:divBdr>
                                </w:div>
                                <w:div w:id="746344688">
                                  <w:marLeft w:val="0"/>
                                  <w:marRight w:val="0"/>
                                  <w:marTop w:val="0"/>
                                  <w:marBottom w:val="0"/>
                                  <w:divBdr>
                                    <w:top w:val="none" w:sz="0" w:space="0" w:color="auto"/>
                                    <w:left w:val="none" w:sz="0" w:space="0" w:color="auto"/>
                                    <w:bottom w:val="none" w:sz="0" w:space="0" w:color="auto"/>
                                    <w:right w:val="none" w:sz="0" w:space="0" w:color="auto"/>
                                  </w:divBdr>
                                </w:div>
                                <w:div w:id="600114423">
                                  <w:marLeft w:val="0"/>
                                  <w:marRight w:val="0"/>
                                  <w:marTop w:val="0"/>
                                  <w:marBottom w:val="0"/>
                                  <w:divBdr>
                                    <w:top w:val="none" w:sz="0" w:space="0" w:color="auto"/>
                                    <w:left w:val="none" w:sz="0" w:space="0" w:color="auto"/>
                                    <w:bottom w:val="none" w:sz="0" w:space="0" w:color="auto"/>
                                    <w:right w:val="none" w:sz="0" w:space="0" w:color="auto"/>
                                  </w:divBdr>
                                </w:div>
                                <w:div w:id="1888178769">
                                  <w:marLeft w:val="0"/>
                                  <w:marRight w:val="0"/>
                                  <w:marTop w:val="0"/>
                                  <w:marBottom w:val="0"/>
                                  <w:divBdr>
                                    <w:top w:val="none" w:sz="0" w:space="0" w:color="auto"/>
                                    <w:left w:val="none" w:sz="0" w:space="0" w:color="auto"/>
                                    <w:bottom w:val="none" w:sz="0" w:space="0" w:color="auto"/>
                                    <w:right w:val="none" w:sz="0" w:space="0" w:color="auto"/>
                                  </w:divBdr>
                                </w:div>
                              </w:divsChild>
                            </w:div>
                            <w:div w:id="111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20960">
      <w:bodyDiv w:val="1"/>
      <w:marLeft w:val="0"/>
      <w:marRight w:val="0"/>
      <w:marTop w:val="0"/>
      <w:marBottom w:val="0"/>
      <w:divBdr>
        <w:top w:val="none" w:sz="0" w:space="0" w:color="auto"/>
        <w:left w:val="none" w:sz="0" w:space="0" w:color="auto"/>
        <w:bottom w:val="none" w:sz="0" w:space="0" w:color="auto"/>
        <w:right w:val="none" w:sz="0" w:space="0" w:color="auto"/>
      </w:divBdr>
      <w:divsChild>
        <w:div w:id="630090237">
          <w:marLeft w:val="0"/>
          <w:marRight w:val="0"/>
          <w:marTop w:val="0"/>
          <w:marBottom w:val="0"/>
          <w:divBdr>
            <w:top w:val="none" w:sz="0" w:space="0" w:color="auto"/>
            <w:left w:val="none" w:sz="0" w:space="0" w:color="auto"/>
            <w:bottom w:val="none" w:sz="0" w:space="0" w:color="auto"/>
            <w:right w:val="none" w:sz="0" w:space="0" w:color="auto"/>
          </w:divBdr>
          <w:divsChild>
            <w:div w:id="1145660444">
              <w:marLeft w:val="0"/>
              <w:marRight w:val="0"/>
              <w:marTop w:val="0"/>
              <w:marBottom w:val="0"/>
              <w:divBdr>
                <w:top w:val="none" w:sz="0" w:space="0" w:color="auto"/>
                <w:left w:val="none" w:sz="0" w:space="0" w:color="auto"/>
                <w:bottom w:val="none" w:sz="0" w:space="0" w:color="auto"/>
                <w:right w:val="none" w:sz="0" w:space="0" w:color="auto"/>
              </w:divBdr>
              <w:divsChild>
                <w:div w:id="1531380621">
                  <w:marLeft w:val="0"/>
                  <w:marRight w:val="0"/>
                  <w:marTop w:val="0"/>
                  <w:marBottom w:val="0"/>
                  <w:divBdr>
                    <w:top w:val="none" w:sz="0" w:space="0" w:color="auto"/>
                    <w:left w:val="none" w:sz="0" w:space="0" w:color="auto"/>
                    <w:bottom w:val="none" w:sz="0" w:space="0" w:color="auto"/>
                    <w:right w:val="none" w:sz="0" w:space="0" w:color="auto"/>
                  </w:divBdr>
                  <w:divsChild>
                    <w:div w:id="427315798">
                      <w:marLeft w:val="0"/>
                      <w:marRight w:val="0"/>
                      <w:marTop w:val="0"/>
                      <w:marBottom w:val="0"/>
                      <w:divBdr>
                        <w:top w:val="none" w:sz="0" w:space="0" w:color="auto"/>
                        <w:left w:val="none" w:sz="0" w:space="0" w:color="auto"/>
                        <w:bottom w:val="none" w:sz="0" w:space="0" w:color="auto"/>
                        <w:right w:val="none" w:sz="0" w:space="0" w:color="auto"/>
                      </w:divBdr>
                      <w:divsChild>
                        <w:div w:id="10360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6559">
      <w:bodyDiv w:val="1"/>
      <w:marLeft w:val="0"/>
      <w:marRight w:val="0"/>
      <w:marTop w:val="0"/>
      <w:marBottom w:val="0"/>
      <w:divBdr>
        <w:top w:val="none" w:sz="0" w:space="0" w:color="auto"/>
        <w:left w:val="none" w:sz="0" w:space="0" w:color="auto"/>
        <w:bottom w:val="none" w:sz="0" w:space="0" w:color="auto"/>
        <w:right w:val="none" w:sz="0" w:space="0" w:color="auto"/>
      </w:divBdr>
      <w:divsChild>
        <w:div w:id="1701738943">
          <w:marLeft w:val="0"/>
          <w:marRight w:val="0"/>
          <w:marTop w:val="0"/>
          <w:marBottom w:val="0"/>
          <w:divBdr>
            <w:top w:val="none" w:sz="0" w:space="0" w:color="auto"/>
            <w:left w:val="none" w:sz="0" w:space="0" w:color="auto"/>
            <w:bottom w:val="none" w:sz="0" w:space="0" w:color="auto"/>
            <w:right w:val="none" w:sz="0" w:space="0" w:color="auto"/>
          </w:divBdr>
          <w:divsChild>
            <w:div w:id="1146511706">
              <w:marLeft w:val="0"/>
              <w:marRight w:val="0"/>
              <w:marTop w:val="0"/>
              <w:marBottom w:val="0"/>
              <w:divBdr>
                <w:top w:val="none" w:sz="0" w:space="0" w:color="auto"/>
                <w:left w:val="none" w:sz="0" w:space="0" w:color="auto"/>
                <w:bottom w:val="none" w:sz="0" w:space="0" w:color="auto"/>
                <w:right w:val="none" w:sz="0" w:space="0" w:color="auto"/>
              </w:divBdr>
              <w:divsChild>
                <w:div w:id="673803373">
                  <w:marLeft w:val="0"/>
                  <w:marRight w:val="0"/>
                  <w:marTop w:val="0"/>
                  <w:marBottom w:val="0"/>
                  <w:divBdr>
                    <w:top w:val="none" w:sz="0" w:space="0" w:color="auto"/>
                    <w:left w:val="none" w:sz="0" w:space="0" w:color="auto"/>
                    <w:bottom w:val="none" w:sz="0" w:space="0" w:color="auto"/>
                    <w:right w:val="none" w:sz="0" w:space="0" w:color="auto"/>
                  </w:divBdr>
                  <w:divsChild>
                    <w:div w:id="1560365085">
                      <w:marLeft w:val="0"/>
                      <w:marRight w:val="0"/>
                      <w:marTop w:val="0"/>
                      <w:marBottom w:val="0"/>
                      <w:divBdr>
                        <w:top w:val="none" w:sz="0" w:space="0" w:color="auto"/>
                        <w:left w:val="none" w:sz="0" w:space="0" w:color="auto"/>
                        <w:bottom w:val="none" w:sz="0" w:space="0" w:color="auto"/>
                        <w:right w:val="none" w:sz="0" w:space="0" w:color="auto"/>
                      </w:divBdr>
                      <w:divsChild>
                        <w:div w:id="517814295">
                          <w:marLeft w:val="0"/>
                          <w:marRight w:val="0"/>
                          <w:marTop w:val="0"/>
                          <w:marBottom w:val="0"/>
                          <w:divBdr>
                            <w:top w:val="none" w:sz="0" w:space="0" w:color="auto"/>
                            <w:left w:val="none" w:sz="0" w:space="0" w:color="auto"/>
                            <w:bottom w:val="none" w:sz="0" w:space="0" w:color="auto"/>
                            <w:right w:val="none" w:sz="0" w:space="0" w:color="auto"/>
                          </w:divBdr>
                          <w:divsChild>
                            <w:div w:id="1154640815">
                              <w:marLeft w:val="0"/>
                              <w:marRight w:val="0"/>
                              <w:marTop w:val="75"/>
                              <w:marBottom w:val="150"/>
                              <w:divBdr>
                                <w:top w:val="none" w:sz="0" w:space="0" w:color="auto"/>
                                <w:left w:val="none" w:sz="0" w:space="0" w:color="auto"/>
                                <w:bottom w:val="none" w:sz="0" w:space="0" w:color="auto"/>
                                <w:right w:val="none" w:sz="0" w:space="0" w:color="auto"/>
                              </w:divBdr>
                            </w:div>
                            <w:div w:id="1006982371">
                              <w:marLeft w:val="30"/>
                              <w:marRight w:val="0"/>
                              <w:marTop w:val="0"/>
                              <w:marBottom w:val="150"/>
                              <w:divBdr>
                                <w:top w:val="none" w:sz="0" w:space="0" w:color="auto"/>
                                <w:left w:val="none" w:sz="0" w:space="0" w:color="auto"/>
                                <w:bottom w:val="none" w:sz="0" w:space="0" w:color="auto"/>
                                <w:right w:val="none" w:sz="0" w:space="0" w:color="auto"/>
                              </w:divBdr>
                            </w:div>
                            <w:div w:id="1946841634">
                              <w:marLeft w:val="0"/>
                              <w:marRight w:val="0"/>
                              <w:marTop w:val="0"/>
                              <w:marBottom w:val="0"/>
                              <w:divBdr>
                                <w:top w:val="none" w:sz="0" w:space="0" w:color="auto"/>
                                <w:left w:val="none" w:sz="0" w:space="0" w:color="auto"/>
                                <w:bottom w:val="none" w:sz="0" w:space="0" w:color="auto"/>
                                <w:right w:val="none" w:sz="0" w:space="0" w:color="auto"/>
                              </w:divBdr>
                              <w:divsChild>
                                <w:div w:id="678698920">
                                  <w:marLeft w:val="0"/>
                                  <w:marRight w:val="0"/>
                                  <w:marTop w:val="0"/>
                                  <w:marBottom w:val="0"/>
                                  <w:divBdr>
                                    <w:top w:val="none" w:sz="0" w:space="0" w:color="auto"/>
                                    <w:left w:val="none" w:sz="0" w:space="0" w:color="auto"/>
                                    <w:bottom w:val="none" w:sz="0" w:space="0" w:color="auto"/>
                                    <w:right w:val="none" w:sz="0" w:space="0" w:color="auto"/>
                                  </w:divBdr>
                                </w:div>
                                <w:div w:id="2101100517">
                                  <w:marLeft w:val="0"/>
                                  <w:marRight w:val="0"/>
                                  <w:marTop w:val="0"/>
                                  <w:marBottom w:val="0"/>
                                  <w:divBdr>
                                    <w:top w:val="none" w:sz="0" w:space="0" w:color="auto"/>
                                    <w:left w:val="none" w:sz="0" w:space="0" w:color="auto"/>
                                    <w:bottom w:val="none" w:sz="0" w:space="0" w:color="auto"/>
                                    <w:right w:val="none" w:sz="0" w:space="0" w:color="auto"/>
                                  </w:divBdr>
                                </w:div>
                                <w:div w:id="1393582258">
                                  <w:marLeft w:val="0"/>
                                  <w:marRight w:val="0"/>
                                  <w:marTop w:val="0"/>
                                  <w:marBottom w:val="0"/>
                                  <w:divBdr>
                                    <w:top w:val="none" w:sz="0" w:space="0" w:color="auto"/>
                                    <w:left w:val="none" w:sz="0" w:space="0" w:color="auto"/>
                                    <w:bottom w:val="none" w:sz="0" w:space="0" w:color="auto"/>
                                    <w:right w:val="none" w:sz="0" w:space="0" w:color="auto"/>
                                  </w:divBdr>
                                </w:div>
                                <w:div w:id="848132413">
                                  <w:marLeft w:val="0"/>
                                  <w:marRight w:val="0"/>
                                  <w:marTop w:val="0"/>
                                  <w:marBottom w:val="0"/>
                                  <w:divBdr>
                                    <w:top w:val="none" w:sz="0" w:space="0" w:color="auto"/>
                                    <w:left w:val="none" w:sz="0" w:space="0" w:color="auto"/>
                                    <w:bottom w:val="none" w:sz="0" w:space="0" w:color="auto"/>
                                    <w:right w:val="none" w:sz="0" w:space="0" w:color="auto"/>
                                  </w:divBdr>
                                </w:div>
                                <w:div w:id="1422023277">
                                  <w:marLeft w:val="0"/>
                                  <w:marRight w:val="0"/>
                                  <w:marTop w:val="0"/>
                                  <w:marBottom w:val="0"/>
                                  <w:divBdr>
                                    <w:top w:val="none" w:sz="0" w:space="0" w:color="auto"/>
                                    <w:left w:val="none" w:sz="0" w:space="0" w:color="auto"/>
                                    <w:bottom w:val="none" w:sz="0" w:space="0" w:color="auto"/>
                                    <w:right w:val="none" w:sz="0" w:space="0" w:color="auto"/>
                                  </w:divBdr>
                                </w:div>
                              </w:divsChild>
                            </w:div>
                            <w:div w:id="4636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57784">
      <w:bodyDiv w:val="1"/>
      <w:marLeft w:val="0"/>
      <w:marRight w:val="0"/>
      <w:marTop w:val="0"/>
      <w:marBottom w:val="0"/>
      <w:divBdr>
        <w:top w:val="none" w:sz="0" w:space="0" w:color="auto"/>
        <w:left w:val="none" w:sz="0" w:space="0" w:color="auto"/>
        <w:bottom w:val="none" w:sz="0" w:space="0" w:color="auto"/>
        <w:right w:val="none" w:sz="0" w:space="0" w:color="auto"/>
      </w:divBdr>
      <w:divsChild>
        <w:div w:id="1413240386">
          <w:marLeft w:val="0"/>
          <w:marRight w:val="0"/>
          <w:marTop w:val="0"/>
          <w:marBottom w:val="0"/>
          <w:divBdr>
            <w:top w:val="none" w:sz="0" w:space="0" w:color="auto"/>
            <w:left w:val="none" w:sz="0" w:space="0" w:color="auto"/>
            <w:bottom w:val="none" w:sz="0" w:space="0" w:color="auto"/>
            <w:right w:val="none" w:sz="0" w:space="0" w:color="auto"/>
          </w:divBdr>
          <w:divsChild>
            <w:div w:id="115371618">
              <w:marLeft w:val="0"/>
              <w:marRight w:val="0"/>
              <w:marTop w:val="0"/>
              <w:marBottom w:val="0"/>
              <w:divBdr>
                <w:top w:val="none" w:sz="0" w:space="0" w:color="auto"/>
                <w:left w:val="none" w:sz="0" w:space="0" w:color="auto"/>
                <w:bottom w:val="none" w:sz="0" w:space="0" w:color="auto"/>
                <w:right w:val="none" w:sz="0" w:space="0" w:color="auto"/>
              </w:divBdr>
              <w:divsChild>
                <w:div w:id="1131827359">
                  <w:marLeft w:val="0"/>
                  <w:marRight w:val="0"/>
                  <w:marTop w:val="0"/>
                  <w:marBottom w:val="0"/>
                  <w:divBdr>
                    <w:top w:val="none" w:sz="0" w:space="0" w:color="auto"/>
                    <w:left w:val="none" w:sz="0" w:space="0" w:color="auto"/>
                    <w:bottom w:val="none" w:sz="0" w:space="0" w:color="auto"/>
                    <w:right w:val="none" w:sz="0" w:space="0" w:color="auto"/>
                  </w:divBdr>
                  <w:divsChild>
                    <w:div w:id="1961570319">
                      <w:marLeft w:val="0"/>
                      <w:marRight w:val="0"/>
                      <w:marTop w:val="0"/>
                      <w:marBottom w:val="0"/>
                      <w:divBdr>
                        <w:top w:val="none" w:sz="0" w:space="0" w:color="auto"/>
                        <w:left w:val="none" w:sz="0" w:space="0" w:color="auto"/>
                        <w:bottom w:val="none" w:sz="0" w:space="0" w:color="auto"/>
                        <w:right w:val="none" w:sz="0" w:space="0" w:color="auto"/>
                      </w:divBdr>
                      <w:divsChild>
                        <w:div w:id="493836627">
                          <w:marLeft w:val="0"/>
                          <w:marRight w:val="0"/>
                          <w:marTop w:val="0"/>
                          <w:marBottom w:val="0"/>
                          <w:divBdr>
                            <w:top w:val="none" w:sz="0" w:space="0" w:color="auto"/>
                            <w:left w:val="none" w:sz="0" w:space="0" w:color="auto"/>
                            <w:bottom w:val="none" w:sz="0" w:space="0" w:color="auto"/>
                            <w:right w:val="none" w:sz="0" w:space="0" w:color="auto"/>
                          </w:divBdr>
                          <w:divsChild>
                            <w:div w:id="873620924">
                              <w:marLeft w:val="0"/>
                              <w:marRight w:val="0"/>
                              <w:marTop w:val="75"/>
                              <w:marBottom w:val="150"/>
                              <w:divBdr>
                                <w:top w:val="none" w:sz="0" w:space="0" w:color="auto"/>
                                <w:left w:val="none" w:sz="0" w:space="0" w:color="auto"/>
                                <w:bottom w:val="none" w:sz="0" w:space="0" w:color="auto"/>
                                <w:right w:val="none" w:sz="0" w:space="0" w:color="auto"/>
                              </w:divBdr>
                            </w:div>
                            <w:div w:id="193465414">
                              <w:marLeft w:val="30"/>
                              <w:marRight w:val="0"/>
                              <w:marTop w:val="0"/>
                              <w:marBottom w:val="150"/>
                              <w:divBdr>
                                <w:top w:val="none" w:sz="0" w:space="0" w:color="auto"/>
                                <w:left w:val="none" w:sz="0" w:space="0" w:color="auto"/>
                                <w:bottom w:val="none" w:sz="0" w:space="0" w:color="auto"/>
                                <w:right w:val="none" w:sz="0" w:space="0" w:color="auto"/>
                              </w:divBdr>
                            </w:div>
                            <w:div w:id="674697707">
                              <w:marLeft w:val="0"/>
                              <w:marRight w:val="0"/>
                              <w:marTop w:val="0"/>
                              <w:marBottom w:val="0"/>
                              <w:divBdr>
                                <w:top w:val="none" w:sz="0" w:space="0" w:color="auto"/>
                                <w:left w:val="none" w:sz="0" w:space="0" w:color="auto"/>
                                <w:bottom w:val="none" w:sz="0" w:space="0" w:color="auto"/>
                                <w:right w:val="none" w:sz="0" w:space="0" w:color="auto"/>
                              </w:divBdr>
                              <w:divsChild>
                                <w:div w:id="1386760871">
                                  <w:marLeft w:val="0"/>
                                  <w:marRight w:val="0"/>
                                  <w:marTop w:val="0"/>
                                  <w:marBottom w:val="0"/>
                                  <w:divBdr>
                                    <w:top w:val="none" w:sz="0" w:space="0" w:color="auto"/>
                                    <w:left w:val="none" w:sz="0" w:space="0" w:color="auto"/>
                                    <w:bottom w:val="none" w:sz="0" w:space="0" w:color="auto"/>
                                    <w:right w:val="none" w:sz="0" w:space="0" w:color="auto"/>
                                  </w:divBdr>
                                </w:div>
                                <w:div w:id="2104376003">
                                  <w:marLeft w:val="0"/>
                                  <w:marRight w:val="0"/>
                                  <w:marTop w:val="0"/>
                                  <w:marBottom w:val="0"/>
                                  <w:divBdr>
                                    <w:top w:val="none" w:sz="0" w:space="0" w:color="auto"/>
                                    <w:left w:val="none" w:sz="0" w:space="0" w:color="auto"/>
                                    <w:bottom w:val="none" w:sz="0" w:space="0" w:color="auto"/>
                                    <w:right w:val="none" w:sz="0" w:space="0" w:color="auto"/>
                                  </w:divBdr>
                                </w:div>
                                <w:div w:id="1675374529">
                                  <w:marLeft w:val="0"/>
                                  <w:marRight w:val="0"/>
                                  <w:marTop w:val="0"/>
                                  <w:marBottom w:val="0"/>
                                  <w:divBdr>
                                    <w:top w:val="none" w:sz="0" w:space="0" w:color="auto"/>
                                    <w:left w:val="none" w:sz="0" w:space="0" w:color="auto"/>
                                    <w:bottom w:val="none" w:sz="0" w:space="0" w:color="auto"/>
                                    <w:right w:val="none" w:sz="0" w:space="0" w:color="auto"/>
                                  </w:divBdr>
                                </w:div>
                                <w:div w:id="555166463">
                                  <w:marLeft w:val="0"/>
                                  <w:marRight w:val="0"/>
                                  <w:marTop w:val="0"/>
                                  <w:marBottom w:val="0"/>
                                  <w:divBdr>
                                    <w:top w:val="none" w:sz="0" w:space="0" w:color="auto"/>
                                    <w:left w:val="none" w:sz="0" w:space="0" w:color="auto"/>
                                    <w:bottom w:val="none" w:sz="0" w:space="0" w:color="auto"/>
                                    <w:right w:val="none" w:sz="0" w:space="0" w:color="auto"/>
                                  </w:divBdr>
                                </w:div>
                                <w:div w:id="2128235856">
                                  <w:marLeft w:val="0"/>
                                  <w:marRight w:val="0"/>
                                  <w:marTop w:val="0"/>
                                  <w:marBottom w:val="0"/>
                                  <w:divBdr>
                                    <w:top w:val="none" w:sz="0" w:space="0" w:color="auto"/>
                                    <w:left w:val="none" w:sz="0" w:space="0" w:color="auto"/>
                                    <w:bottom w:val="none" w:sz="0" w:space="0" w:color="auto"/>
                                    <w:right w:val="none" w:sz="0" w:space="0" w:color="auto"/>
                                  </w:divBdr>
                                </w:div>
                              </w:divsChild>
                            </w:div>
                            <w:div w:id="20810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5704">
      <w:bodyDiv w:val="1"/>
      <w:marLeft w:val="0"/>
      <w:marRight w:val="0"/>
      <w:marTop w:val="0"/>
      <w:marBottom w:val="0"/>
      <w:divBdr>
        <w:top w:val="none" w:sz="0" w:space="0" w:color="auto"/>
        <w:left w:val="none" w:sz="0" w:space="0" w:color="auto"/>
        <w:bottom w:val="none" w:sz="0" w:space="0" w:color="auto"/>
        <w:right w:val="none" w:sz="0" w:space="0" w:color="auto"/>
      </w:divBdr>
      <w:divsChild>
        <w:div w:id="956058625">
          <w:marLeft w:val="0"/>
          <w:marRight w:val="0"/>
          <w:marTop w:val="0"/>
          <w:marBottom w:val="0"/>
          <w:divBdr>
            <w:top w:val="none" w:sz="0" w:space="0" w:color="auto"/>
            <w:left w:val="none" w:sz="0" w:space="0" w:color="auto"/>
            <w:bottom w:val="none" w:sz="0" w:space="0" w:color="auto"/>
            <w:right w:val="none" w:sz="0" w:space="0" w:color="auto"/>
          </w:divBdr>
          <w:divsChild>
            <w:div w:id="1066496343">
              <w:marLeft w:val="0"/>
              <w:marRight w:val="0"/>
              <w:marTop w:val="0"/>
              <w:marBottom w:val="0"/>
              <w:divBdr>
                <w:top w:val="none" w:sz="0" w:space="0" w:color="auto"/>
                <w:left w:val="none" w:sz="0" w:space="0" w:color="auto"/>
                <w:bottom w:val="none" w:sz="0" w:space="0" w:color="auto"/>
                <w:right w:val="none" w:sz="0" w:space="0" w:color="auto"/>
              </w:divBdr>
              <w:divsChild>
                <w:div w:id="1210532133">
                  <w:marLeft w:val="0"/>
                  <w:marRight w:val="0"/>
                  <w:marTop w:val="0"/>
                  <w:marBottom w:val="0"/>
                  <w:divBdr>
                    <w:top w:val="none" w:sz="0" w:space="0" w:color="auto"/>
                    <w:left w:val="none" w:sz="0" w:space="0" w:color="auto"/>
                    <w:bottom w:val="none" w:sz="0" w:space="0" w:color="auto"/>
                    <w:right w:val="none" w:sz="0" w:space="0" w:color="auto"/>
                  </w:divBdr>
                  <w:divsChild>
                    <w:div w:id="2079086083">
                      <w:marLeft w:val="0"/>
                      <w:marRight w:val="0"/>
                      <w:marTop w:val="0"/>
                      <w:marBottom w:val="0"/>
                      <w:divBdr>
                        <w:top w:val="none" w:sz="0" w:space="0" w:color="auto"/>
                        <w:left w:val="none" w:sz="0" w:space="0" w:color="auto"/>
                        <w:bottom w:val="none" w:sz="0" w:space="0" w:color="auto"/>
                        <w:right w:val="none" w:sz="0" w:space="0" w:color="auto"/>
                      </w:divBdr>
                      <w:divsChild>
                        <w:div w:id="438524284">
                          <w:marLeft w:val="0"/>
                          <w:marRight w:val="0"/>
                          <w:marTop w:val="0"/>
                          <w:marBottom w:val="0"/>
                          <w:divBdr>
                            <w:top w:val="none" w:sz="0" w:space="0" w:color="auto"/>
                            <w:left w:val="none" w:sz="0" w:space="0" w:color="auto"/>
                            <w:bottom w:val="none" w:sz="0" w:space="0" w:color="auto"/>
                            <w:right w:val="none" w:sz="0" w:space="0" w:color="auto"/>
                          </w:divBdr>
                          <w:divsChild>
                            <w:div w:id="660691969">
                              <w:marLeft w:val="0"/>
                              <w:marRight w:val="0"/>
                              <w:marTop w:val="75"/>
                              <w:marBottom w:val="150"/>
                              <w:divBdr>
                                <w:top w:val="none" w:sz="0" w:space="0" w:color="auto"/>
                                <w:left w:val="none" w:sz="0" w:space="0" w:color="auto"/>
                                <w:bottom w:val="none" w:sz="0" w:space="0" w:color="auto"/>
                                <w:right w:val="none" w:sz="0" w:space="0" w:color="auto"/>
                              </w:divBdr>
                            </w:div>
                            <w:div w:id="1136871265">
                              <w:marLeft w:val="30"/>
                              <w:marRight w:val="0"/>
                              <w:marTop w:val="0"/>
                              <w:marBottom w:val="150"/>
                              <w:divBdr>
                                <w:top w:val="none" w:sz="0" w:space="0" w:color="auto"/>
                                <w:left w:val="none" w:sz="0" w:space="0" w:color="auto"/>
                                <w:bottom w:val="none" w:sz="0" w:space="0" w:color="auto"/>
                                <w:right w:val="none" w:sz="0" w:space="0" w:color="auto"/>
                              </w:divBdr>
                            </w:div>
                            <w:div w:id="925458190">
                              <w:marLeft w:val="0"/>
                              <w:marRight w:val="0"/>
                              <w:marTop w:val="0"/>
                              <w:marBottom w:val="0"/>
                              <w:divBdr>
                                <w:top w:val="none" w:sz="0" w:space="0" w:color="auto"/>
                                <w:left w:val="none" w:sz="0" w:space="0" w:color="auto"/>
                                <w:bottom w:val="none" w:sz="0" w:space="0" w:color="auto"/>
                                <w:right w:val="none" w:sz="0" w:space="0" w:color="auto"/>
                              </w:divBdr>
                              <w:divsChild>
                                <w:div w:id="1729957973">
                                  <w:marLeft w:val="0"/>
                                  <w:marRight w:val="0"/>
                                  <w:marTop w:val="0"/>
                                  <w:marBottom w:val="0"/>
                                  <w:divBdr>
                                    <w:top w:val="none" w:sz="0" w:space="0" w:color="auto"/>
                                    <w:left w:val="none" w:sz="0" w:space="0" w:color="auto"/>
                                    <w:bottom w:val="none" w:sz="0" w:space="0" w:color="auto"/>
                                    <w:right w:val="none" w:sz="0" w:space="0" w:color="auto"/>
                                  </w:divBdr>
                                </w:div>
                                <w:div w:id="353267332">
                                  <w:marLeft w:val="0"/>
                                  <w:marRight w:val="0"/>
                                  <w:marTop w:val="0"/>
                                  <w:marBottom w:val="0"/>
                                  <w:divBdr>
                                    <w:top w:val="none" w:sz="0" w:space="0" w:color="auto"/>
                                    <w:left w:val="none" w:sz="0" w:space="0" w:color="auto"/>
                                    <w:bottom w:val="none" w:sz="0" w:space="0" w:color="auto"/>
                                    <w:right w:val="none" w:sz="0" w:space="0" w:color="auto"/>
                                  </w:divBdr>
                                </w:div>
                                <w:div w:id="2043632648">
                                  <w:marLeft w:val="0"/>
                                  <w:marRight w:val="0"/>
                                  <w:marTop w:val="0"/>
                                  <w:marBottom w:val="0"/>
                                  <w:divBdr>
                                    <w:top w:val="none" w:sz="0" w:space="0" w:color="auto"/>
                                    <w:left w:val="none" w:sz="0" w:space="0" w:color="auto"/>
                                    <w:bottom w:val="none" w:sz="0" w:space="0" w:color="auto"/>
                                    <w:right w:val="none" w:sz="0" w:space="0" w:color="auto"/>
                                  </w:divBdr>
                                </w:div>
                                <w:div w:id="1387215379">
                                  <w:marLeft w:val="0"/>
                                  <w:marRight w:val="0"/>
                                  <w:marTop w:val="0"/>
                                  <w:marBottom w:val="0"/>
                                  <w:divBdr>
                                    <w:top w:val="none" w:sz="0" w:space="0" w:color="auto"/>
                                    <w:left w:val="none" w:sz="0" w:space="0" w:color="auto"/>
                                    <w:bottom w:val="none" w:sz="0" w:space="0" w:color="auto"/>
                                    <w:right w:val="none" w:sz="0" w:space="0" w:color="auto"/>
                                  </w:divBdr>
                                </w:div>
                                <w:div w:id="1975478136">
                                  <w:marLeft w:val="0"/>
                                  <w:marRight w:val="0"/>
                                  <w:marTop w:val="0"/>
                                  <w:marBottom w:val="0"/>
                                  <w:divBdr>
                                    <w:top w:val="none" w:sz="0" w:space="0" w:color="auto"/>
                                    <w:left w:val="none" w:sz="0" w:space="0" w:color="auto"/>
                                    <w:bottom w:val="none" w:sz="0" w:space="0" w:color="auto"/>
                                    <w:right w:val="none" w:sz="0" w:space="0" w:color="auto"/>
                                  </w:divBdr>
                                </w:div>
                              </w:divsChild>
                            </w:div>
                            <w:div w:id="8807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5430">
      <w:bodyDiv w:val="1"/>
      <w:marLeft w:val="0"/>
      <w:marRight w:val="0"/>
      <w:marTop w:val="0"/>
      <w:marBottom w:val="0"/>
      <w:divBdr>
        <w:top w:val="none" w:sz="0" w:space="0" w:color="auto"/>
        <w:left w:val="none" w:sz="0" w:space="0" w:color="auto"/>
        <w:bottom w:val="none" w:sz="0" w:space="0" w:color="auto"/>
        <w:right w:val="none" w:sz="0" w:space="0" w:color="auto"/>
      </w:divBdr>
      <w:divsChild>
        <w:div w:id="395278390">
          <w:marLeft w:val="0"/>
          <w:marRight w:val="0"/>
          <w:marTop w:val="30"/>
          <w:marBottom w:val="0"/>
          <w:divBdr>
            <w:top w:val="none" w:sz="0" w:space="0" w:color="auto"/>
            <w:left w:val="none" w:sz="0" w:space="0" w:color="auto"/>
            <w:bottom w:val="single" w:sz="48" w:space="0" w:color="FFFFFF"/>
            <w:right w:val="none" w:sz="0" w:space="0" w:color="auto"/>
          </w:divBdr>
          <w:divsChild>
            <w:div w:id="1824854808">
              <w:marLeft w:val="0"/>
              <w:marRight w:val="0"/>
              <w:marTop w:val="0"/>
              <w:marBottom w:val="0"/>
              <w:divBdr>
                <w:top w:val="none" w:sz="0" w:space="0" w:color="auto"/>
                <w:left w:val="none" w:sz="0" w:space="0" w:color="auto"/>
                <w:bottom w:val="none" w:sz="0" w:space="0" w:color="auto"/>
                <w:right w:val="none" w:sz="0" w:space="0" w:color="auto"/>
              </w:divBdr>
              <w:divsChild>
                <w:div w:id="865564056">
                  <w:marLeft w:val="0"/>
                  <w:marRight w:val="0"/>
                  <w:marTop w:val="0"/>
                  <w:marBottom w:val="0"/>
                  <w:divBdr>
                    <w:top w:val="none" w:sz="0" w:space="0" w:color="auto"/>
                    <w:left w:val="none" w:sz="0" w:space="0" w:color="auto"/>
                    <w:bottom w:val="none" w:sz="0" w:space="0" w:color="auto"/>
                    <w:right w:val="none" w:sz="0" w:space="0" w:color="auto"/>
                  </w:divBdr>
                  <w:divsChild>
                    <w:div w:id="1108358162">
                      <w:marLeft w:val="0"/>
                      <w:marRight w:val="0"/>
                      <w:marTop w:val="0"/>
                      <w:marBottom w:val="0"/>
                      <w:divBdr>
                        <w:top w:val="none" w:sz="0" w:space="0" w:color="auto"/>
                        <w:left w:val="none" w:sz="0" w:space="0" w:color="auto"/>
                        <w:bottom w:val="none" w:sz="0" w:space="0" w:color="auto"/>
                        <w:right w:val="none" w:sz="0" w:space="0" w:color="auto"/>
                      </w:divBdr>
                      <w:divsChild>
                        <w:div w:id="1254438674">
                          <w:marLeft w:val="0"/>
                          <w:marRight w:val="150"/>
                          <w:marTop w:val="0"/>
                          <w:marBottom w:val="0"/>
                          <w:divBdr>
                            <w:top w:val="none" w:sz="0" w:space="0" w:color="auto"/>
                            <w:left w:val="none" w:sz="0" w:space="0" w:color="auto"/>
                            <w:bottom w:val="none" w:sz="0" w:space="0" w:color="auto"/>
                            <w:right w:val="none" w:sz="0" w:space="0" w:color="auto"/>
                          </w:divBdr>
                          <w:divsChild>
                            <w:div w:id="1540976466">
                              <w:marLeft w:val="0"/>
                              <w:marRight w:val="0"/>
                              <w:marTop w:val="0"/>
                              <w:marBottom w:val="0"/>
                              <w:divBdr>
                                <w:top w:val="none" w:sz="0" w:space="0" w:color="auto"/>
                                <w:left w:val="none" w:sz="0" w:space="0" w:color="auto"/>
                                <w:bottom w:val="none" w:sz="0" w:space="0" w:color="auto"/>
                                <w:right w:val="none" w:sz="0" w:space="0" w:color="auto"/>
                              </w:divBdr>
                              <w:divsChild>
                                <w:div w:id="109906864">
                                  <w:blockQuote w:val="1"/>
                                  <w:marLeft w:val="0"/>
                                  <w:marRight w:val="225"/>
                                  <w:marTop w:val="150"/>
                                  <w:marBottom w:val="120"/>
                                  <w:divBdr>
                                    <w:top w:val="single" w:sz="6" w:space="3" w:color="CCCCCC"/>
                                    <w:left w:val="single" w:sz="2" w:space="0" w:color="CCCCCC"/>
                                    <w:bottom w:val="single" w:sz="6" w:space="3" w:color="CCCCCC"/>
                                    <w:right w:val="single" w:sz="2" w:space="0" w:color="CCCCCC"/>
                                  </w:divBdr>
                                </w:div>
                              </w:divsChild>
                            </w:div>
                          </w:divsChild>
                        </w:div>
                      </w:divsChild>
                    </w:div>
                  </w:divsChild>
                </w:div>
              </w:divsChild>
            </w:div>
          </w:divsChild>
        </w:div>
      </w:divsChild>
    </w:div>
    <w:div w:id="1680235371">
      <w:bodyDiv w:val="1"/>
      <w:marLeft w:val="0"/>
      <w:marRight w:val="0"/>
      <w:marTop w:val="0"/>
      <w:marBottom w:val="0"/>
      <w:divBdr>
        <w:top w:val="none" w:sz="0" w:space="0" w:color="auto"/>
        <w:left w:val="none" w:sz="0" w:space="0" w:color="auto"/>
        <w:bottom w:val="none" w:sz="0" w:space="0" w:color="auto"/>
        <w:right w:val="none" w:sz="0" w:space="0" w:color="auto"/>
      </w:divBdr>
      <w:divsChild>
        <w:div w:id="1641685914">
          <w:marLeft w:val="0"/>
          <w:marRight w:val="0"/>
          <w:marTop w:val="0"/>
          <w:marBottom w:val="0"/>
          <w:divBdr>
            <w:top w:val="none" w:sz="0" w:space="0" w:color="auto"/>
            <w:left w:val="none" w:sz="0" w:space="0" w:color="auto"/>
            <w:bottom w:val="none" w:sz="0" w:space="0" w:color="auto"/>
            <w:right w:val="none" w:sz="0" w:space="0" w:color="auto"/>
          </w:divBdr>
          <w:divsChild>
            <w:div w:id="391465571">
              <w:marLeft w:val="0"/>
              <w:marRight w:val="0"/>
              <w:marTop w:val="0"/>
              <w:marBottom w:val="0"/>
              <w:divBdr>
                <w:top w:val="none" w:sz="0" w:space="0" w:color="auto"/>
                <w:left w:val="none" w:sz="0" w:space="0" w:color="auto"/>
                <w:bottom w:val="none" w:sz="0" w:space="0" w:color="auto"/>
                <w:right w:val="none" w:sz="0" w:space="0" w:color="auto"/>
              </w:divBdr>
              <w:divsChild>
                <w:div w:id="1177691593">
                  <w:marLeft w:val="0"/>
                  <w:marRight w:val="0"/>
                  <w:marTop w:val="0"/>
                  <w:marBottom w:val="0"/>
                  <w:divBdr>
                    <w:top w:val="none" w:sz="0" w:space="0" w:color="auto"/>
                    <w:left w:val="none" w:sz="0" w:space="0" w:color="auto"/>
                    <w:bottom w:val="none" w:sz="0" w:space="0" w:color="auto"/>
                    <w:right w:val="none" w:sz="0" w:space="0" w:color="auto"/>
                  </w:divBdr>
                  <w:divsChild>
                    <w:div w:id="92363654">
                      <w:marLeft w:val="0"/>
                      <w:marRight w:val="0"/>
                      <w:marTop w:val="0"/>
                      <w:marBottom w:val="0"/>
                      <w:divBdr>
                        <w:top w:val="none" w:sz="0" w:space="0" w:color="auto"/>
                        <w:left w:val="none" w:sz="0" w:space="0" w:color="auto"/>
                        <w:bottom w:val="none" w:sz="0" w:space="0" w:color="auto"/>
                        <w:right w:val="none" w:sz="0" w:space="0" w:color="auto"/>
                      </w:divBdr>
                      <w:divsChild>
                        <w:div w:id="1556701444">
                          <w:marLeft w:val="0"/>
                          <w:marRight w:val="0"/>
                          <w:marTop w:val="0"/>
                          <w:marBottom w:val="0"/>
                          <w:divBdr>
                            <w:top w:val="none" w:sz="0" w:space="0" w:color="auto"/>
                            <w:left w:val="none" w:sz="0" w:space="0" w:color="auto"/>
                            <w:bottom w:val="none" w:sz="0" w:space="0" w:color="auto"/>
                            <w:right w:val="none" w:sz="0" w:space="0" w:color="auto"/>
                          </w:divBdr>
                          <w:divsChild>
                            <w:div w:id="635987413">
                              <w:marLeft w:val="0"/>
                              <w:marRight w:val="0"/>
                              <w:marTop w:val="75"/>
                              <w:marBottom w:val="150"/>
                              <w:divBdr>
                                <w:top w:val="none" w:sz="0" w:space="0" w:color="auto"/>
                                <w:left w:val="none" w:sz="0" w:space="0" w:color="auto"/>
                                <w:bottom w:val="none" w:sz="0" w:space="0" w:color="auto"/>
                                <w:right w:val="none" w:sz="0" w:space="0" w:color="auto"/>
                              </w:divBdr>
                            </w:div>
                            <w:div w:id="977295057">
                              <w:marLeft w:val="0"/>
                              <w:marRight w:val="0"/>
                              <w:marTop w:val="75"/>
                              <w:marBottom w:val="150"/>
                              <w:divBdr>
                                <w:top w:val="none" w:sz="0" w:space="0" w:color="auto"/>
                                <w:left w:val="none" w:sz="0" w:space="0" w:color="auto"/>
                                <w:bottom w:val="none" w:sz="0" w:space="0" w:color="auto"/>
                                <w:right w:val="none" w:sz="0" w:space="0" w:color="auto"/>
                              </w:divBdr>
                            </w:div>
                            <w:div w:id="1114325748">
                              <w:marLeft w:val="30"/>
                              <w:marRight w:val="0"/>
                              <w:marTop w:val="0"/>
                              <w:marBottom w:val="150"/>
                              <w:divBdr>
                                <w:top w:val="none" w:sz="0" w:space="0" w:color="auto"/>
                                <w:left w:val="none" w:sz="0" w:space="0" w:color="auto"/>
                                <w:bottom w:val="none" w:sz="0" w:space="0" w:color="auto"/>
                                <w:right w:val="none" w:sz="0" w:space="0" w:color="auto"/>
                              </w:divBdr>
                            </w:div>
                            <w:div w:id="1274021376">
                              <w:marLeft w:val="0"/>
                              <w:marRight w:val="0"/>
                              <w:marTop w:val="0"/>
                              <w:marBottom w:val="0"/>
                              <w:divBdr>
                                <w:top w:val="none" w:sz="0" w:space="0" w:color="auto"/>
                                <w:left w:val="none" w:sz="0" w:space="0" w:color="auto"/>
                                <w:bottom w:val="none" w:sz="0" w:space="0" w:color="auto"/>
                                <w:right w:val="none" w:sz="0" w:space="0" w:color="auto"/>
                              </w:divBdr>
                              <w:divsChild>
                                <w:div w:id="631636382">
                                  <w:marLeft w:val="0"/>
                                  <w:marRight w:val="0"/>
                                  <w:marTop w:val="0"/>
                                  <w:marBottom w:val="0"/>
                                  <w:divBdr>
                                    <w:top w:val="none" w:sz="0" w:space="0" w:color="auto"/>
                                    <w:left w:val="none" w:sz="0" w:space="0" w:color="auto"/>
                                    <w:bottom w:val="none" w:sz="0" w:space="0" w:color="auto"/>
                                    <w:right w:val="none" w:sz="0" w:space="0" w:color="auto"/>
                                  </w:divBdr>
                                </w:div>
                                <w:div w:id="76292585">
                                  <w:marLeft w:val="0"/>
                                  <w:marRight w:val="0"/>
                                  <w:marTop w:val="0"/>
                                  <w:marBottom w:val="0"/>
                                  <w:divBdr>
                                    <w:top w:val="none" w:sz="0" w:space="0" w:color="auto"/>
                                    <w:left w:val="none" w:sz="0" w:space="0" w:color="auto"/>
                                    <w:bottom w:val="none" w:sz="0" w:space="0" w:color="auto"/>
                                    <w:right w:val="none" w:sz="0" w:space="0" w:color="auto"/>
                                  </w:divBdr>
                                </w:div>
                                <w:div w:id="2090731001">
                                  <w:marLeft w:val="0"/>
                                  <w:marRight w:val="0"/>
                                  <w:marTop w:val="0"/>
                                  <w:marBottom w:val="0"/>
                                  <w:divBdr>
                                    <w:top w:val="none" w:sz="0" w:space="0" w:color="auto"/>
                                    <w:left w:val="none" w:sz="0" w:space="0" w:color="auto"/>
                                    <w:bottom w:val="none" w:sz="0" w:space="0" w:color="auto"/>
                                    <w:right w:val="none" w:sz="0" w:space="0" w:color="auto"/>
                                  </w:divBdr>
                                </w:div>
                                <w:div w:id="594217800">
                                  <w:marLeft w:val="0"/>
                                  <w:marRight w:val="0"/>
                                  <w:marTop w:val="0"/>
                                  <w:marBottom w:val="0"/>
                                  <w:divBdr>
                                    <w:top w:val="none" w:sz="0" w:space="0" w:color="auto"/>
                                    <w:left w:val="none" w:sz="0" w:space="0" w:color="auto"/>
                                    <w:bottom w:val="none" w:sz="0" w:space="0" w:color="auto"/>
                                    <w:right w:val="none" w:sz="0" w:space="0" w:color="auto"/>
                                  </w:divBdr>
                                </w:div>
                                <w:div w:id="1362631966">
                                  <w:marLeft w:val="0"/>
                                  <w:marRight w:val="0"/>
                                  <w:marTop w:val="0"/>
                                  <w:marBottom w:val="0"/>
                                  <w:divBdr>
                                    <w:top w:val="none" w:sz="0" w:space="0" w:color="auto"/>
                                    <w:left w:val="none" w:sz="0" w:space="0" w:color="auto"/>
                                    <w:bottom w:val="none" w:sz="0" w:space="0" w:color="auto"/>
                                    <w:right w:val="none" w:sz="0" w:space="0" w:color="auto"/>
                                  </w:divBdr>
                                </w:div>
                              </w:divsChild>
                            </w:div>
                            <w:div w:id="9248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74926">
      <w:bodyDiv w:val="1"/>
      <w:marLeft w:val="0"/>
      <w:marRight w:val="0"/>
      <w:marTop w:val="0"/>
      <w:marBottom w:val="0"/>
      <w:divBdr>
        <w:top w:val="none" w:sz="0" w:space="0" w:color="auto"/>
        <w:left w:val="none" w:sz="0" w:space="0" w:color="auto"/>
        <w:bottom w:val="none" w:sz="0" w:space="0" w:color="auto"/>
        <w:right w:val="none" w:sz="0" w:space="0" w:color="auto"/>
      </w:divBdr>
      <w:divsChild>
        <w:div w:id="1386416915">
          <w:marLeft w:val="0"/>
          <w:marRight w:val="0"/>
          <w:marTop w:val="0"/>
          <w:marBottom w:val="0"/>
          <w:divBdr>
            <w:top w:val="none" w:sz="0" w:space="0" w:color="auto"/>
            <w:left w:val="none" w:sz="0" w:space="0" w:color="auto"/>
            <w:bottom w:val="none" w:sz="0" w:space="0" w:color="auto"/>
            <w:right w:val="none" w:sz="0" w:space="0" w:color="auto"/>
          </w:divBdr>
          <w:divsChild>
            <w:div w:id="825439471">
              <w:marLeft w:val="0"/>
              <w:marRight w:val="0"/>
              <w:marTop w:val="0"/>
              <w:marBottom w:val="0"/>
              <w:divBdr>
                <w:top w:val="none" w:sz="0" w:space="0" w:color="auto"/>
                <w:left w:val="none" w:sz="0" w:space="0" w:color="auto"/>
                <w:bottom w:val="none" w:sz="0" w:space="0" w:color="auto"/>
                <w:right w:val="none" w:sz="0" w:space="0" w:color="auto"/>
              </w:divBdr>
              <w:divsChild>
                <w:div w:id="523635687">
                  <w:marLeft w:val="0"/>
                  <w:marRight w:val="0"/>
                  <w:marTop w:val="0"/>
                  <w:marBottom w:val="0"/>
                  <w:divBdr>
                    <w:top w:val="none" w:sz="0" w:space="0" w:color="auto"/>
                    <w:left w:val="none" w:sz="0" w:space="0" w:color="auto"/>
                    <w:bottom w:val="none" w:sz="0" w:space="0" w:color="auto"/>
                    <w:right w:val="none" w:sz="0" w:space="0" w:color="auto"/>
                  </w:divBdr>
                  <w:divsChild>
                    <w:div w:id="1200048120">
                      <w:marLeft w:val="0"/>
                      <w:marRight w:val="0"/>
                      <w:marTop w:val="0"/>
                      <w:marBottom w:val="0"/>
                      <w:divBdr>
                        <w:top w:val="none" w:sz="0" w:space="0" w:color="auto"/>
                        <w:left w:val="none" w:sz="0" w:space="0" w:color="auto"/>
                        <w:bottom w:val="none" w:sz="0" w:space="0" w:color="auto"/>
                        <w:right w:val="none" w:sz="0" w:space="0" w:color="auto"/>
                      </w:divBdr>
                      <w:divsChild>
                        <w:div w:id="1695106131">
                          <w:marLeft w:val="0"/>
                          <w:marRight w:val="0"/>
                          <w:marTop w:val="0"/>
                          <w:marBottom w:val="0"/>
                          <w:divBdr>
                            <w:top w:val="none" w:sz="0" w:space="0" w:color="auto"/>
                            <w:left w:val="none" w:sz="0" w:space="0" w:color="auto"/>
                            <w:bottom w:val="none" w:sz="0" w:space="0" w:color="auto"/>
                            <w:right w:val="none" w:sz="0" w:space="0" w:color="auto"/>
                          </w:divBdr>
                          <w:divsChild>
                            <w:div w:id="2129813277">
                              <w:marLeft w:val="0"/>
                              <w:marRight w:val="0"/>
                              <w:marTop w:val="75"/>
                              <w:marBottom w:val="150"/>
                              <w:divBdr>
                                <w:top w:val="none" w:sz="0" w:space="0" w:color="auto"/>
                                <w:left w:val="none" w:sz="0" w:space="0" w:color="auto"/>
                                <w:bottom w:val="none" w:sz="0" w:space="0" w:color="auto"/>
                                <w:right w:val="none" w:sz="0" w:space="0" w:color="auto"/>
                              </w:divBdr>
                            </w:div>
                            <w:div w:id="1867911296">
                              <w:marLeft w:val="30"/>
                              <w:marRight w:val="0"/>
                              <w:marTop w:val="0"/>
                              <w:marBottom w:val="150"/>
                              <w:divBdr>
                                <w:top w:val="none" w:sz="0" w:space="0" w:color="auto"/>
                                <w:left w:val="none" w:sz="0" w:space="0" w:color="auto"/>
                                <w:bottom w:val="none" w:sz="0" w:space="0" w:color="auto"/>
                                <w:right w:val="none" w:sz="0" w:space="0" w:color="auto"/>
                              </w:divBdr>
                            </w:div>
                            <w:div w:id="1884363228">
                              <w:marLeft w:val="0"/>
                              <w:marRight w:val="0"/>
                              <w:marTop w:val="0"/>
                              <w:marBottom w:val="0"/>
                              <w:divBdr>
                                <w:top w:val="none" w:sz="0" w:space="0" w:color="auto"/>
                                <w:left w:val="none" w:sz="0" w:space="0" w:color="auto"/>
                                <w:bottom w:val="none" w:sz="0" w:space="0" w:color="auto"/>
                                <w:right w:val="none" w:sz="0" w:space="0" w:color="auto"/>
                              </w:divBdr>
                              <w:divsChild>
                                <w:div w:id="2071878696">
                                  <w:marLeft w:val="0"/>
                                  <w:marRight w:val="0"/>
                                  <w:marTop w:val="0"/>
                                  <w:marBottom w:val="0"/>
                                  <w:divBdr>
                                    <w:top w:val="none" w:sz="0" w:space="0" w:color="auto"/>
                                    <w:left w:val="none" w:sz="0" w:space="0" w:color="auto"/>
                                    <w:bottom w:val="none" w:sz="0" w:space="0" w:color="auto"/>
                                    <w:right w:val="none" w:sz="0" w:space="0" w:color="auto"/>
                                  </w:divBdr>
                                </w:div>
                                <w:div w:id="2062365543">
                                  <w:marLeft w:val="0"/>
                                  <w:marRight w:val="0"/>
                                  <w:marTop w:val="0"/>
                                  <w:marBottom w:val="0"/>
                                  <w:divBdr>
                                    <w:top w:val="none" w:sz="0" w:space="0" w:color="auto"/>
                                    <w:left w:val="none" w:sz="0" w:space="0" w:color="auto"/>
                                    <w:bottom w:val="none" w:sz="0" w:space="0" w:color="auto"/>
                                    <w:right w:val="none" w:sz="0" w:space="0" w:color="auto"/>
                                  </w:divBdr>
                                </w:div>
                                <w:div w:id="66078112">
                                  <w:marLeft w:val="0"/>
                                  <w:marRight w:val="0"/>
                                  <w:marTop w:val="0"/>
                                  <w:marBottom w:val="0"/>
                                  <w:divBdr>
                                    <w:top w:val="none" w:sz="0" w:space="0" w:color="auto"/>
                                    <w:left w:val="none" w:sz="0" w:space="0" w:color="auto"/>
                                    <w:bottom w:val="none" w:sz="0" w:space="0" w:color="auto"/>
                                    <w:right w:val="none" w:sz="0" w:space="0" w:color="auto"/>
                                  </w:divBdr>
                                </w:div>
                                <w:div w:id="919409990">
                                  <w:marLeft w:val="0"/>
                                  <w:marRight w:val="0"/>
                                  <w:marTop w:val="0"/>
                                  <w:marBottom w:val="0"/>
                                  <w:divBdr>
                                    <w:top w:val="none" w:sz="0" w:space="0" w:color="auto"/>
                                    <w:left w:val="none" w:sz="0" w:space="0" w:color="auto"/>
                                    <w:bottom w:val="none" w:sz="0" w:space="0" w:color="auto"/>
                                    <w:right w:val="none" w:sz="0" w:space="0" w:color="auto"/>
                                  </w:divBdr>
                                </w:div>
                                <w:div w:id="429199908">
                                  <w:marLeft w:val="0"/>
                                  <w:marRight w:val="0"/>
                                  <w:marTop w:val="0"/>
                                  <w:marBottom w:val="0"/>
                                  <w:divBdr>
                                    <w:top w:val="none" w:sz="0" w:space="0" w:color="auto"/>
                                    <w:left w:val="none" w:sz="0" w:space="0" w:color="auto"/>
                                    <w:bottom w:val="none" w:sz="0" w:space="0" w:color="auto"/>
                                    <w:right w:val="none" w:sz="0" w:space="0" w:color="auto"/>
                                  </w:divBdr>
                                </w:div>
                              </w:divsChild>
                            </w:div>
                            <w:div w:id="3716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843563">
      <w:bodyDiv w:val="1"/>
      <w:marLeft w:val="0"/>
      <w:marRight w:val="0"/>
      <w:marTop w:val="0"/>
      <w:marBottom w:val="0"/>
      <w:divBdr>
        <w:top w:val="none" w:sz="0" w:space="0" w:color="auto"/>
        <w:left w:val="none" w:sz="0" w:space="0" w:color="auto"/>
        <w:bottom w:val="none" w:sz="0" w:space="0" w:color="auto"/>
        <w:right w:val="none" w:sz="0" w:space="0" w:color="auto"/>
      </w:divBdr>
      <w:divsChild>
        <w:div w:id="1962150642">
          <w:marLeft w:val="0"/>
          <w:marRight w:val="0"/>
          <w:marTop w:val="0"/>
          <w:marBottom w:val="0"/>
          <w:divBdr>
            <w:top w:val="none" w:sz="0" w:space="0" w:color="auto"/>
            <w:left w:val="none" w:sz="0" w:space="0" w:color="auto"/>
            <w:bottom w:val="none" w:sz="0" w:space="0" w:color="auto"/>
            <w:right w:val="none" w:sz="0" w:space="0" w:color="auto"/>
          </w:divBdr>
          <w:divsChild>
            <w:div w:id="551111822">
              <w:marLeft w:val="0"/>
              <w:marRight w:val="0"/>
              <w:marTop w:val="0"/>
              <w:marBottom w:val="0"/>
              <w:divBdr>
                <w:top w:val="none" w:sz="0" w:space="0" w:color="auto"/>
                <w:left w:val="none" w:sz="0" w:space="0" w:color="auto"/>
                <w:bottom w:val="none" w:sz="0" w:space="0" w:color="auto"/>
                <w:right w:val="none" w:sz="0" w:space="0" w:color="auto"/>
              </w:divBdr>
              <w:divsChild>
                <w:div w:id="976839981">
                  <w:marLeft w:val="0"/>
                  <w:marRight w:val="0"/>
                  <w:marTop w:val="0"/>
                  <w:marBottom w:val="0"/>
                  <w:divBdr>
                    <w:top w:val="none" w:sz="0" w:space="0" w:color="auto"/>
                    <w:left w:val="none" w:sz="0" w:space="0" w:color="auto"/>
                    <w:bottom w:val="none" w:sz="0" w:space="0" w:color="auto"/>
                    <w:right w:val="none" w:sz="0" w:space="0" w:color="auto"/>
                  </w:divBdr>
                  <w:divsChild>
                    <w:div w:id="401490310">
                      <w:marLeft w:val="0"/>
                      <w:marRight w:val="0"/>
                      <w:marTop w:val="0"/>
                      <w:marBottom w:val="0"/>
                      <w:divBdr>
                        <w:top w:val="none" w:sz="0" w:space="0" w:color="auto"/>
                        <w:left w:val="none" w:sz="0" w:space="0" w:color="auto"/>
                        <w:bottom w:val="none" w:sz="0" w:space="0" w:color="auto"/>
                        <w:right w:val="none" w:sz="0" w:space="0" w:color="auto"/>
                      </w:divBdr>
                      <w:divsChild>
                        <w:div w:id="1976524163">
                          <w:marLeft w:val="0"/>
                          <w:marRight w:val="0"/>
                          <w:marTop w:val="0"/>
                          <w:marBottom w:val="0"/>
                          <w:divBdr>
                            <w:top w:val="none" w:sz="0" w:space="0" w:color="auto"/>
                            <w:left w:val="none" w:sz="0" w:space="0" w:color="auto"/>
                            <w:bottom w:val="none" w:sz="0" w:space="0" w:color="auto"/>
                            <w:right w:val="none" w:sz="0" w:space="0" w:color="auto"/>
                          </w:divBdr>
                          <w:divsChild>
                            <w:div w:id="2100370050">
                              <w:marLeft w:val="0"/>
                              <w:marRight w:val="0"/>
                              <w:marTop w:val="75"/>
                              <w:marBottom w:val="150"/>
                              <w:divBdr>
                                <w:top w:val="none" w:sz="0" w:space="0" w:color="auto"/>
                                <w:left w:val="none" w:sz="0" w:space="0" w:color="auto"/>
                                <w:bottom w:val="none" w:sz="0" w:space="0" w:color="auto"/>
                                <w:right w:val="none" w:sz="0" w:space="0" w:color="auto"/>
                              </w:divBdr>
                            </w:div>
                            <w:div w:id="2043282048">
                              <w:marLeft w:val="30"/>
                              <w:marRight w:val="0"/>
                              <w:marTop w:val="0"/>
                              <w:marBottom w:val="150"/>
                              <w:divBdr>
                                <w:top w:val="none" w:sz="0" w:space="0" w:color="auto"/>
                                <w:left w:val="none" w:sz="0" w:space="0" w:color="auto"/>
                                <w:bottom w:val="none" w:sz="0" w:space="0" w:color="auto"/>
                                <w:right w:val="none" w:sz="0" w:space="0" w:color="auto"/>
                              </w:divBdr>
                            </w:div>
                            <w:div w:id="1724140391">
                              <w:marLeft w:val="0"/>
                              <w:marRight w:val="0"/>
                              <w:marTop w:val="0"/>
                              <w:marBottom w:val="0"/>
                              <w:divBdr>
                                <w:top w:val="none" w:sz="0" w:space="0" w:color="auto"/>
                                <w:left w:val="none" w:sz="0" w:space="0" w:color="auto"/>
                                <w:bottom w:val="none" w:sz="0" w:space="0" w:color="auto"/>
                                <w:right w:val="none" w:sz="0" w:space="0" w:color="auto"/>
                              </w:divBdr>
                              <w:divsChild>
                                <w:div w:id="1757751123">
                                  <w:marLeft w:val="0"/>
                                  <w:marRight w:val="0"/>
                                  <w:marTop w:val="0"/>
                                  <w:marBottom w:val="0"/>
                                  <w:divBdr>
                                    <w:top w:val="none" w:sz="0" w:space="0" w:color="auto"/>
                                    <w:left w:val="none" w:sz="0" w:space="0" w:color="auto"/>
                                    <w:bottom w:val="none" w:sz="0" w:space="0" w:color="auto"/>
                                    <w:right w:val="none" w:sz="0" w:space="0" w:color="auto"/>
                                  </w:divBdr>
                                </w:div>
                                <w:div w:id="887182070">
                                  <w:marLeft w:val="0"/>
                                  <w:marRight w:val="0"/>
                                  <w:marTop w:val="0"/>
                                  <w:marBottom w:val="0"/>
                                  <w:divBdr>
                                    <w:top w:val="none" w:sz="0" w:space="0" w:color="auto"/>
                                    <w:left w:val="none" w:sz="0" w:space="0" w:color="auto"/>
                                    <w:bottom w:val="none" w:sz="0" w:space="0" w:color="auto"/>
                                    <w:right w:val="none" w:sz="0" w:space="0" w:color="auto"/>
                                  </w:divBdr>
                                </w:div>
                                <w:div w:id="1489321516">
                                  <w:marLeft w:val="0"/>
                                  <w:marRight w:val="0"/>
                                  <w:marTop w:val="0"/>
                                  <w:marBottom w:val="0"/>
                                  <w:divBdr>
                                    <w:top w:val="none" w:sz="0" w:space="0" w:color="auto"/>
                                    <w:left w:val="none" w:sz="0" w:space="0" w:color="auto"/>
                                    <w:bottom w:val="none" w:sz="0" w:space="0" w:color="auto"/>
                                    <w:right w:val="none" w:sz="0" w:space="0" w:color="auto"/>
                                  </w:divBdr>
                                </w:div>
                                <w:div w:id="733621381">
                                  <w:marLeft w:val="0"/>
                                  <w:marRight w:val="0"/>
                                  <w:marTop w:val="0"/>
                                  <w:marBottom w:val="0"/>
                                  <w:divBdr>
                                    <w:top w:val="none" w:sz="0" w:space="0" w:color="auto"/>
                                    <w:left w:val="none" w:sz="0" w:space="0" w:color="auto"/>
                                    <w:bottom w:val="none" w:sz="0" w:space="0" w:color="auto"/>
                                    <w:right w:val="none" w:sz="0" w:space="0" w:color="auto"/>
                                  </w:divBdr>
                                </w:div>
                                <w:div w:id="2143302594">
                                  <w:marLeft w:val="0"/>
                                  <w:marRight w:val="0"/>
                                  <w:marTop w:val="0"/>
                                  <w:marBottom w:val="0"/>
                                  <w:divBdr>
                                    <w:top w:val="none" w:sz="0" w:space="0" w:color="auto"/>
                                    <w:left w:val="none" w:sz="0" w:space="0" w:color="auto"/>
                                    <w:bottom w:val="none" w:sz="0" w:space="0" w:color="auto"/>
                                    <w:right w:val="none" w:sz="0" w:space="0" w:color="auto"/>
                                  </w:divBdr>
                                </w:div>
                              </w:divsChild>
                            </w:div>
                            <w:div w:id="10993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70738">
      <w:bodyDiv w:val="1"/>
      <w:marLeft w:val="0"/>
      <w:marRight w:val="0"/>
      <w:marTop w:val="0"/>
      <w:marBottom w:val="0"/>
      <w:divBdr>
        <w:top w:val="none" w:sz="0" w:space="0" w:color="auto"/>
        <w:left w:val="none" w:sz="0" w:space="0" w:color="auto"/>
        <w:bottom w:val="none" w:sz="0" w:space="0" w:color="auto"/>
        <w:right w:val="none" w:sz="0" w:space="0" w:color="auto"/>
      </w:divBdr>
      <w:divsChild>
        <w:div w:id="370152189">
          <w:marLeft w:val="0"/>
          <w:marRight w:val="0"/>
          <w:marTop w:val="0"/>
          <w:marBottom w:val="0"/>
          <w:divBdr>
            <w:top w:val="none" w:sz="0" w:space="0" w:color="auto"/>
            <w:left w:val="none" w:sz="0" w:space="0" w:color="auto"/>
            <w:bottom w:val="none" w:sz="0" w:space="0" w:color="auto"/>
            <w:right w:val="none" w:sz="0" w:space="0" w:color="auto"/>
          </w:divBdr>
          <w:divsChild>
            <w:div w:id="458499812">
              <w:marLeft w:val="0"/>
              <w:marRight w:val="0"/>
              <w:marTop w:val="0"/>
              <w:marBottom w:val="0"/>
              <w:divBdr>
                <w:top w:val="none" w:sz="0" w:space="0" w:color="auto"/>
                <w:left w:val="none" w:sz="0" w:space="0" w:color="auto"/>
                <w:bottom w:val="none" w:sz="0" w:space="0" w:color="auto"/>
                <w:right w:val="none" w:sz="0" w:space="0" w:color="auto"/>
              </w:divBdr>
              <w:divsChild>
                <w:div w:id="475950222">
                  <w:marLeft w:val="0"/>
                  <w:marRight w:val="0"/>
                  <w:marTop w:val="0"/>
                  <w:marBottom w:val="0"/>
                  <w:divBdr>
                    <w:top w:val="none" w:sz="0" w:space="0" w:color="auto"/>
                    <w:left w:val="none" w:sz="0" w:space="0" w:color="auto"/>
                    <w:bottom w:val="none" w:sz="0" w:space="0" w:color="auto"/>
                    <w:right w:val="none" w:sz="0" w:space="0" w:color="auto"/>
                  </w:divBdr>
                  <w:divsChild>
                    <w:div w:id="994796048">
                      <w:marLeft w:val="0"/>
                      <w:marRight w:val="0"/>
                      <w:marTop w:val="0"/>
                      <w:marBottom w:val="0"/>
                      <w:divBdr>
                        <w:top w:val="none" w:sz="0" w:space="0" w:color="auto"/>
                        <w:left w:val="none" w:sz="0" w:space="0" w:color="auto"/>
                        <w:bottom w:val="none" w:sz="0" w:space="0" w:color="auto"/>
                        <w:right w:val="none" w:sz="0" w:space="0" w:color="auto"/>
                      </w:divBdr>
                      <w:divsChild>
                        <w:div w:id="1145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5107">
      <w:bodyDiv w:val="1"/>
      <w:marLeft w:val="0"/>
      <w:marRight w:val="0"/>
      <w:marTop w:val="0"/>
      <w:marBottom w:val="0"/>
      <w:divBdr>
        <w:top w:val="none" w:sz="0" w:space="0" w:color="auto"/>
        <w:left w:val="none" w:sz="0" w:space="0" w:color="auto"/>
        <w:bottom w:val="none" w:sz="0" w:space="0" w:color="auto"/>
        <w:right w:val="none" w:sz="0" w:space="0" w:color="auto"/>
      </w:divBdr>
      <w:divsChild>
        <w:div w:id="1631786372">
          <w:marLeft w:val="0"/>
          <w:marRight w:val="0"/>
          <w:marTop w:val="0"/>
          <w:marBottom w:val="0"/>
          <w:divBdr>
            <w:top w:val="none" w:sz="0" w:space="0" w:color="auto"/>
            <w:left w:val="none" w:sz="0" w:space="0" w:color="auto"/>
            <w:bottom w:val="none" w:sz="0" w:space="0" w:color="auto"/>
            <w:right w:val="none" w:sz="0" w:space="0" w:color="auto"/>
          </w:divBdr>
          <w:divsChild>
            <w:div w:id="950671998">
              <w:marLeft w:val="0"/>
              <w:marRight w:val="0"/>
              <w:marTop w:val="0"/>
              <w:marBottom w:val="0"/>
              <w:divBdr>
                <w:top w:val="none" w:sz="0" w:space="0" w:color="auto"/>
                <w:left w:val="none" w:sz="0" w:space="0" w:color="auto"/>
                <w:bottom w:val="none" w:sz="0" w:space="0" w:color="auto"/>
                <w:right w:val="none" w:sz="0" w:space="0" w:color="auto"/>
              </w:divBdr>
              <w:divsChild>
                <w:div w:id="1135491154">
                  <w:marLeft w:val="0"/>
                  <w:marRight w:val="0"/>
                  <w:marTop w:val="0"/>
                  <w:marBottom w:val="0"/>
                  <w:divBdr>
                    <w:top w:val="none" w:sz="0" w:space="0" w:color="auto"/>
                    <w:left w:val="none" w:sz="0" w:space="0" w:color="auto"/>
                    <w:bottom w:val="none" w:sz="0" w:space="0" w:color="auto"/>
                    <w:right w:val="none" w:sz="0" w:space="0" w:color="auto"/>
                  </w:divBdr>
                  <w:divsChild>
                    <w:div w:id="736633556">
                      <w:marLeft w:val="0"/>
                      <w:marRight w:val="0"/>
                      <w:marTop w:val="0"/>
                      <w:marBottom w:val="0"/>
                      <w:divBdr>
                        <w:top w:val="none" w:sz="0" w:space="0" w:color="auto"/>
                        <w:left w:val="none" w:sz="0" w:space="0" w:color="auto"/>
                        <w:bottom w:val="none" w:sz="0" w:space="0" w:color="auto"/>
                        <w:right w:val="none" w:sz="0" w:space="0" w:color="auto"/>
                      </w:divBdr>
                      <w:divsChild>
                        <w:div w:id="1231767952">
                          <w:marLeft w:val="0"/>
                          <w:marRight w:val="0"/>
                          <w:marTop w:val="0"/>
                          <w:marBottom w:val="0"/>
                          <w:divBdr>
                            <w:top w:val="none" w:sz="0" w:space="0" w:color="auto"/>
                            <w:left w:val="none" w:sz="0" w:space="0" w:color="auto"/>
                            <w:bottom w:val="none" w:sz="0" w:space="0" w:color="auto"/>
                            <w:right w:val="none" w:sz="0" w:space="0" w:color="auto"/>
                          </w:divBdr>
                          <w:divsChild>
                            <w:div w:id="364597346">
                              <w:marLeft w:val="0"/>
                              <w:marRight w:val="0"/>
                              <w:marTop w:val="75"/>
                              <w:marBottom w:val="150"/>
                              <w:divBdr>
                                <w:top w:val="none" w:sz="0" w:space="0" w:color="auto"/>
                                <w:left w:val="none" w:sz="0" w:space="0" w:color="auto"/>
                                <w:bottom w:val="none" w:sz="0" w:space="0" w:color="auto"/>
                                <w:right w:val="none" w:sz="0" w:space="0" w:color="auto"/>
                              </w:divBdr>
                            </w:div>
                            <w:div w:id="1484396411">
                              <w:marLeft w:val="3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risk.com/downloads/specialreports/28/MCC%202012.pdf" TargetMode="External"/><Relationship Id="rId13" Type="http://schemas.openxmlformats.org/officeDocument/2006/relationships/hyperlink" Target="http://www.socialfunds.com/news/article.cgi/3703.html" TargetMode="External"/><Relationship Id="rId18" Type="http://schemas.openxmlformats.org/officeDocument/2006/relationships/hyperlink" Target="http://www.environmentalleader.com/2012/11/15/usgbc-ftse-launch-green-property-index-for-investo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cialfunds.com/news/article.cgi/3740.html" TargetMode="External"/><Relationship Id="rId12" Type="http://schemas.openxmlformats.org/officeDocument/2006/relationships/hyperlink" Target="http://www.asria.org/news/press/1356084134" TargetMode="External"/><Relationship Id="rId17" Type="http://schemas.openxmlformats.org/officeDocument/2006/relationships/hyperlink" Target="http://www.unep.org/newscentre/Default.aspx?DocumentID=2698&amp;ArticleID=9332" TargetMode="External"/><Relationship Id="rId2" Type="http://schemas.openxmlformats.org/officeDocument/2006/relationships/styles" Target="styles.xml"/><Relationship Id="rId16" Type="http://schemas.openxmlformats.org/officeDocument/2006/relationships/hyperlink" Target="http://www.unep.org/greeneconomy/Portals/88/documents/research_products/Measuring%20Progress%20report.pdf" TargetMode="External"/><Relationship Id="rId20" Type="http://schemas.openxmlformats.org/officeDocument/2006/relationships/hyperlink" Target="http://www.theiirc.org/2012/11/26/iirc-releases-prototype-of-the-international-ir-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new-boost-to-help-britain-s-most-vulnerable-young-adults-and-the-homeless" TargetMode="External"/><Relationship Id="rId5" Type="http://schemas.openxmlformats.org/officeDocument/2006/relationships/footnotes" Target="footnotes.xml"/><Relationship Id="rId15" Type="http://schemas.openxmlformats.org/officeDocument/2006/relationships/hyperlink" Target="http://www.unep.org/newscentre/Default.aspx?DocumentID=2700&amp;ArticleID=9342&amp;l=en" TargetMode="External"/><Relationship Id="rId23" Type="http://schemas.microsoft.com/office/2007/relationships/stylesWithEffects" Target="stylesWithEffects.xml"/><Relationship Id="rId10" Type="http://schemas.openxmlformats.org/officeDocument/2006/relationships/hyperlink" Target="http://www.gsi-alliance.org/resources/" TargetMode="External"/><Relationship Id="rId19" Type="http://schemas.openxmlformats.org/officeDocument/2006/relationships/hyperlink" Target="http://www.accaglobal.com/content/dam/acca/global/PDF-technical/finance-transformation/pol-afb-croc.pdf" TargetMode="External"/><Relationship Id="rId4" Type="http://schemas.openxmlformats.org/officeDocument/2006/relationships/webSettings" Target="webSettings.xml"/><Relationship Id="rId9" Type="http://schemas.openxmlformats.org/officeDocument/2006/relationships/hyperlink" Target="http://www.asria.org/news/press/1359346399" TargetMode="External"/><Relationship Id="rId14" Type="http://schemas.openxmlformats.org/officeDocument/2006/relationships/hyperlink" Target="http://www.aodproject.net/index.php/news/55-global-climate-index-launch"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D9F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11</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dc:creator>
  <cp:lastModifiedBy>Lenovo User</cp:lastModifiedBy>
  <cp:revision>40</cp:revision>
  <dcterms:created xsi:type="dcterms:W3CDTF">2013-03-18T06:36:00Z</dcterms:created>
  <dcterms:modified xsi:type="dcterms:W3CDTF">2013-04-15T08:34:00Z</dcterms:modified>
</cp:coreProperties>
</file>