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0C014F" w:rsidRDefault="009224F2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元大期貨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proofErr w:type="gramStart"/>
      <w:r w:rsidR="00D945FB">
        <w:rPr>
          <w:rFonts w:ascii="Times New Roman" w:eastAsia="標楷體" w:hAnsi="Times New Roman" w:hint="eastAsia"/>
          <w:sz w:val="32"/>
          <w:szCs w:val="28"/>
        </w:rPr>
        <w:t>薪酬與福利</w:t>
      </w:r>
      <w:proofErr w:type="gramEnd"/>
    </w:p>
    <w:p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0C014F">
        <w:rPr>
          <w:rFonts w:ascii="Times New Roman" w:eastAsia="標楷體" w:hAnsi="Times New Roman" w:hint="eastAsia"/>
          <w:sz w:val="28"/>
          <w:szCs w:val="28"/>
        </w:rPr>
        <w:t>第</w:t>
      </w:r>
      <w:r w:rsidR="004C0555">
        <w:rPr>
          <w:rFonts w:ascii="Times New Roman" w:eastAsia="標楷體" w:hAnsi="Times New Roman" w:hint="eastAsia"/>
          <w:sz w:val="28"/>
          <w:szCs w:val="28"/>
        </w:rPr>
        <w:t>二</w:t>
      </w:r>
      <w:r w:rsidR="0042032D">
        <w:rPr>
          <w:rFonts w:ascii="Times New Roman" w:eastAsia="標楷體" w:hAnsi="Times New Roman" w:hint="eastAsia"/>
          <w:sz w:val="28"/>
          <w:szCs w:val="28"/>
        </w:rPr>
        <w:t>十</w:t>
      </w:r>
      <w:r w:rsidR="004C0555">
        <w:rPr>
          <w:rFonts w:ascii="Times New Roman" w:eastAsia="標楷體" w:hAnsi="Times New Roman" w:hint="eastAsia"/>
          <w:sz w:val="28"/>
          <w:szCs w:val="28"/>
        </w:rPr>
        <w:t>一</w:t>
      </w:r>
      <w:bookmarkStart w:id="0" w:name="_GoBack"/>
      <w:bookmarkEnd w:id="0"/>
      <w:r w:rsidRPr="000C014F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8D7A2E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D7211F">
        <w:rPr>
          <w:rFonts w:ascii="Times New Roman" w:eastAsia="標楷體" w:hAnsi="Times New Roman"/>
        </w:rPr>
        <w:t>20</w:t>
      </w:r>
      <w:r w:rsidR="00726820" w:rsidRPr="00D7211F">
        <w:rPr>
          <w:rFonts w:ascii="Times New Roman" w:eastAsia="標楷體" w:hAnsi="Times New Roman" w:hint="eastAsia"/>
        </w:rPr>
        <w:t>1</w:t>
      </w:r>
      <w:r w:rsidR="00AE73D9" w:rsidRPr="00D7211F">
        <w:rPr>
          <w:rFonts w:ascii="Times New Roman" w:eastAsia="標楷體" w:hAnsi="Times New Roman" w:hint="eastAsia"/>
        </w:rPr>
        <w:t>7</w:t>
      </w:r>
      <w:r w:rsidR="00DA0BD0" w:rsidRPr="00D7211F">
        <w:rPr>
          <w:rFonts w:ascii="Times New Roman" w:eastAsia="標楷體" w:hint="eastAsia"/>
        </w:rPr>
        <w:t>年</w:t>
      </w:r>
      <w:r w:rsidR="009224F2">
        <w:rPr>
          <w:rFonts w:ascii="Times New Roman" w:eastAsia="標楷體" w:hint="eastAsia"/>
        </w:rPr>
        <w:t>元大期貨</w:t>
      </w:r>
      <w:r w:rsidRPr="00D7211F">
        <w:rPr>
          <w:rFonts w:ascii="Times New Roman" w:eastAsia="標楷體"/>
        </w:rPr>
        <w:t>企業社會責任報告書</w:t>
      </w:r>
    </w:p>
    <w:p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053F53" w:rsidRDefault="00A05312" w:rsidP="00053F53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r w:rsidRPr="00053F53">
        <w:rPr>
          <w:rFonts w:ascii="Times New Roman" w:eastAsia="標楷體" w:hAnsi="Times New Roman" w:hint="eastAsia"/>
          <w:i/>
          <w:sz w:val="28"/>
        </w:rPr>
        <w:t>元大期貨</w:t>
      </w:r>
      <w:r w:rsidR="00D945FB" w:rsidRPr="00D945FB">
        <w:rPr>
          <w:rFonts w:ascii="Times New Roman" w:eastAsia="標楷體" w:hAnsi="Times New Roman" w:hint="eastAsia"/>
          <w:i/>
          <w:sz w:val="28"/>
        </w:rPr>
        <w:t>薪酬策略以績效導向，設計具市場競爭力之薪資架構，依公司營運成果、個人績效表現連結薪酬，創造個人、公司及股東之共同利益</w:t>
      </w:r>
    </w:p>
    <w:p w:rsidR="00053F53" w:rsidRPr="00053F53" w:rsidRDefault="00053F53" w:rsidP="00803C00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sz w:val="28"/>
          <w:szCs w:val="32"/>
        </w:rPr>
      </w:pPr>
    </w:p>
    <w:p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6A0718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A05312" w:rsidRPr="00A05312" w:rsidRDefault="00A05312" w:rsidP="00A05312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A05312">
        <w:rPr>
          <w:rFonts w:ascii="Times New Roman" w:eastAsia="標楷體" w:hAnsi="Times New Roman" w:hint="eastAsia"/>
          <w:sz w:val="28"/>
        </w:rPr>
        <w:t>元大期貨以「</w:t>
      </w:r>
      <w:r w:rsidRPr="00A05312">
        <w:rPr>
          <w:rFonts w:ascii="Times New Roman" w:eastAsia="標楷體" w:hAnsi="Times New Roman" w:hint="eastAsia"/>
          <w:sz w:val="28"/>
        </w:rPr>
        <w:t>SMART</w:t>
      </w:r>
      <w:r w:rsidRPr="00A05312">
        <w:rPr>
          <w:rFonts w:ascii="Times New Roman" w:eastAsia="標楷體" w:hAnsi="Times New Roman" w:hint="eastAsia"/>
          <w:sz w:val="28"/>
        </w:rPr>
        <w:t>」為核心價值，我們協助客戶掌握全球投資機會</w:t>
      </w:r>
      <w:r w:rsidRPr="00A05312">
        <w:rPr>
          <w:rFonts w:ascii="Times New Roman" w:eastAsia="標楷體" w:hAnsi="Times New Roman" w:hint="eastAsia"/>
          <w:sz w:val="28"/>
        </w:rPr>
        <w:t>(Seize Global Opportunities)</w:t>
      </w:r>
      <w:r w:rsidRPr="00A05312">
        <w:rPr>
          <w:rFonts w:ascii="Times New Roman" w:eastAsia="標楷體" w:hAnsi="Times New Roman" w:hint="eastAsia"/>
          <w:sz w:val="28"/>
        </w:rPr>
        <w:t>，並替客戶做好風險控管</w:t>
      </w:r>
      <w:r w:rsidRPr="00A05312">
        <w:rPr>
          <w:rFonts w:ascii="Times New Roman" w:eastAsia="標楷體" w:hAnsi="Times New Roman" w:hint="eastAsia"/>
          <w:sz w:val="28"/>
        </w:rPr>
        <w:t>(Manage the Risk)</w:t>
      </w:r>
      <w:r w:rsidRPr="00A05312">
        <w:rPr>
          <w:rFonts w:ascii="Times New Roman" w:eastAsia="標楷體" w:hAnsi="Times New Roman" w:hint="eastAsia"/>
          <w:sz w:val="28"/>
        </w:rPr>
        <w:t>，提供高品質的產業研究</w:t>
      </w:r>
      <w:r w:rsidRPr="00A05312">
        <w:rPr>
          <w:rFonts w:ascii="Times New Roman" w:eastAsia="標楷體" w:hAnsi="Times New Roman" w:hint="eastAsia"/>
          <w:sz w:val="28"/>
        </w:rPr>
        <w:t>(Analyze with Experiences)</w:t>
      </w:r>
      <w:r w:rsidRPr="00A05312">
        <w:rPr>
          <w:rFonts w:ascii="Times New Roman" w:eastAsia="標楷體" w:hAnsi="Times New Roman" w:hint="eastAsia"/>
          <w:sz w:val="28"/>
        </w:rPr>
        <w:t>，以及利用智能交易強化客戶投資組合</w:t>
      </w:r>
      <w:r w:rsidRPr="00A05312">
        <w:rPr>
          <w:rFonts w:ascii="Times New Roman" w:eastAsia="標楷體" w:hAnsi="Times New Roman" w:hint="eastAsia"/>
          <w:sz w:val="28"/>
        </w:rPr>
        <w:t>(Reinforced by Programming)</w:t>
      </w:r>
      <w:r w:rsidRPr="00A05312">
        <w:rPr>
          <w:rFonts w:ascii="Times New Roman" w:eastAsia="標楷體" w:hAnsi="Times New Roman" w:hint="eastAsia"/>
          <w:sz w:val="28"/>
        </w:rPr>
        <w:t>。量身打造客戶的期權需求</w:t>
      </w:r>
      <w:r w:rsidRPr="00A05312">
        <w:rPr>
          <w:rFonts w:ascii="Times New Roman" w:eastAsia="標楷體" w:hAnsi="Times New Roman" w:hint="eastAsia"/>
          <w:sz w:val="28"/>
        </w:rPr>
        <w:t>(Tailor Your Solutions)</w:t>
      </w:r>
      <w:r w:rsidRPr="00A05312">
        <w:rPr>
          <w:rFonts w:ascii="Times New Roman" w:eastAsia="標楷體" w:hAnsi="Times New Roman" w:hint="eastAsia"/>
          <w:sz w:val="28"/>
        </w:rPr>
        <w:t>，更是元大期貨的企業使命。</w:t>
      </w:r>
    </w:p>
    <w:p w:rsidR="00A05312" w:rsidRDefault="00A05312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A05312">
        <w:rPr>
          <w:rFonts w:ascii="Times New Roman" w:eastAsia="標楷體" w:hAnsi="Times New Roman" w:hint="eastAsia"/>
          <w:sz w:val="28"/>
        </w:rPr>
        <w:t>元大期貨積極推廣智能生態圈，</w:t>
      </w:r>
      <w:proofErr w:type="gramStart"/>
      <w:r w:rsidRPr="00A05312">
        <w:rPr>
          <w:rFonts w:ascii="Times New Roman" w:eastAsia="標楷體" w:hAnsi="Times New Roman" w:hint="eastAsia"/>
          <w:sz w:val="28"/>
        </w:rPr>
        <w:t>建立線上與</w:t>
      </w:r>
      <w:proofErr w:type="gramEnd"/>
      <w:r w:rsidRPr="00A05312">
        <w:rPr>
          <w:rFonts w:ascii="Times New Roman" w:eastAsia="標楷體" w:hAnsi="Times New Roman" w:hint="eastAsia"/>
          <w:sz w:val="28"/>
        </w:rPr>
        <w:t>實體講座課程等一站式顧問服務，各種的程式語法皆能以</w:t>
      </w:r>
      <w:r w:rsidRPr="00A05312">
        <w:rPr>
          <w:rFonts w:ascii="Times New Roman" w:eastAsia="標楷體" w:hAnsi="Times New Roman" w:hint="eastAsia"/>
          <w:sz w:val="28"/>
        </w:rPr>
        <w:t>SMART API</w:t>
      </w:r>
      <w:r w:rsidRPr="00A05312">
        <w:rPr>
          <w:rFonts w:ascii="Times New Roman" w:eastAsia="標楷體" w:hAnsi="Times New Roman" w:hint="eastAsia"/>
          <w:sz w:val="28"/>
        </w:rPr>
        <w:t>串接，同時結合行動</w:t>
      </w:r>
      <w:r w:rsidRPr="00A05312">
        <w:rPr>
          <w:rFonts w:ascii="Times New Roman" w:eastAsia="標楷體" w:hAnsi="Times New Roman" w:hint="eastAsia"/>
          <w:sz w:val="28"/>
        </w:rPr>
        <w:t>APP</w:t>
      </w:r>
      <w:r w:rsidRPr="00A05312">
        <w:rPr>
          <w:rFonts w:ascii="Times New Roman" w:eastAsia="標楷體" w:hAnsi="Times New Roman" w:hint="eastAsia"/>
          <w:sz w:val="28"/>
        </w:rPr>
        <w:t>推播市場即時行情訊息，並推出客製化交易平臺讓投資人可以輕鬆執行期權、槓桿交易契約等商品智能交易。</w:t>
      </w:r>
    </w:p>
    <w:p w:rsidR="00A05312" w:rsidRDefault="00A05312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053F53" w:rsidRDefault="00D945FB" w:rsidP="00D945FB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sz w:val="28"/>
        </w:rPr>
      </w:pPr>
      <w:r w:rsidRPr="00A05312">
        <w:rPr>
          <w:rFonts w:ascii="Times New Roman" w:eastAsia="標楷體" w:hAnsi="Times New Roman" w:hint="eastAsia"/>
          <w:sz w:val="28"/>
        </w:rPr>
        <w:t>元大期貨</w:t>
      </w:r>
      <w:r>
        <w:rPr>
          <w:rFonts w:ascii="Times New Roman" w:eastAsia="標楷體" w:hAnsi="Times New Roman" w:hint="eastAsia"/>
          <w:sz w:val="28"/>
        </w:rPr>
        <w:t>薪</w:t>
      </w:r>
      <w:r w:rsidRPr="00D945FB">
        <w:rPr>
          <w:rFonts w:ascii="Times New Roman" w:eastAsia="標楷體" w:hAnsi="Times New Roman" w:hint="eastAsia"/>
          <w:sz w:val="28"/>
        </w:rPr>
        <w:t>酬策略以績效導向</w:t>
      </w:r>
      <w:r>
        <w:rPr>
          <w:rFonts w:ascii="Times New Roman" w:eastAsia="標楷體" w:hAnsi="Times New Roman" w:hint="eastAsia"/>
          <w:sz w:val="28"/>
        </w:rPr>
        <w:t>，設計具市場競爭力之薪資架構，依公司營運成果、個人績效表現連結薪</w:t>
      </w:r>
      <w:r w:rsidRPr="00D945FB">
        <w:rPr>
          <w:rFonts w:ascii="Times New Roman" w:eastAsia="標楷體" w:hAnsi="Times New Roman" w:hint="eastAsia"/>
          <w:sz w:val="28"/>
        </w:rPr>
        <w:t>酬，創造個人、公司及股東之共同利益，兼顧競爭性與激勵性，鼓勵經營團隊發揮戰力、創造績效。</w:t>
      </w:r>
    </w:p>
    <w:p w:rsidR="00D945FB" w:rsidRDefault="00D945FB" w:rsidP="00D945FB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sz w:val="28"/>
        </w:rPr>
      </w:pPr>
      <w:r w:rsidRPr="00D945FB">
        <w:rPr>
          <w:rFonts w:ascii="Times New Roman" w:eastAsia="標楷體" w:hAnsi="Times New Roman" w:hint="eastAsia"/>
          <w:sz w:val="28"/>
        </w:rPr>
        <w:lastRenderedPageBreak/>
        <w:t>整體而言，薪酬之給付係</w:t>
      </w:r>
      <w:proofErr w:type="gramStart"/>
      <w:r w:rsidRPr="00D945FB">
        <w:rPr>
          <w:rFonts w:ascii="Times New Roman" w:eastAsia="標楷體" w:hAnsi="Times New Roman" w:hint="eastAsia"/>
          <w:sz w:val="28"/>
        </w:rPr>
        <w:t>採</w:t>
      </w:r>
      <w:proofErr w:type="gramEnd"/>
      <w:r w:rsidRPr="00D945FB">
        <w:rPr>
          <w:rFonts w:ascii="Times New Roman" w:eastAsia="標楷體" w:hAnsi="Times New Roman" w:hint="eastAsia"/>
          <w:sz w:val="28"/>
        </w:rPr>
        <w:t>多重組合方式，以底薪、津貼、獎金為主，搭配休假、保險等福利為輔，建構</w:t>
      </w:r>
      <w:proofErr w:type="gramStart"/>
      <w:r w:rsidRPr="00D945FB">
        <w:rPr>
          <w:rFonts w:ascii="Times New Roman" w:eastAsia="標楷體" w:hAnsi="Times New Roman" w:hint="eastAsia"/>
          <w:sz w:val="28"/>
        </w:rPr>
        <w:t>完整之薪</w:t>
      </w:r>
      <w:proofErr w:type="gramEnd"/>
      <w:r w:rsidRPr="00D945FB">
        <w:rPr>
          <w:rFonts w:ascii="Times New Roman" w:eastAsia="標楷體" w:hAnsi="Times New Roman" w:hint="eastAsia"/>
          <w:sz w:val="28"/>
        </w:rPr>
        <w:t>酬結構，不因性別而有所差異。</w:t>
      </w:r>
      <w:r w:rsidRPr="00A05312">
        <w:rPr>
          <w:rFonts w:ascii="Times New Roman" w:eastAsia="標楷體" w:hAnsi="Times New Roman" w:hint="eastAsia"/>
          <w:sz w:val="28"/>
        </w:rPr>
        <w:t>元大期貨</w:t>
      </w:r>
      <w:r>
        <w:rPr>
          <w:rFonts w:ascii="Times New Roman" w:eastAsia="標楷體" w:hAnsi="Times New Roman" w:hint="eastAsia"/>
          <w:sz w:val="28"/>
        </w:rPr>
        <w:t>的</w:t>
      </w:r>
      <w:r w:rsidRPr="00D945FB">
        <w:rPr>
          <w:rFonts w:ascii="Times New Roman" w:eastAsia="標楷體" w:hAnsi="Times New Roman" w:hint="eastAsia"/>
          <w:sz w:val="28"/>
        </w:rPr>
        <w:t>新進無經驗員工起薪均優於法定最低基本工資，對每位員工</w:t>
      </w:r>
      <w:proofErr w:type="gramStart"/>
      <w:r w:rsidRPr="00D945FB">
        <w:rPr>
          <w:rFonts w:ascii="Times New Roman" w:eastAsia="標楷體" w:hAnsi="Times New Roman" w:hint="eastAsia"/>
          <w:sz w:val="28"/>
        </w:rPr>
        <w:t>起薪不因</w:t>
      </w:r>
      <w:proofErr w:type="gramEnd"/>
      <w:r w:rsidRPr="00D945FB">
        <w:rPr>
          <w:rFonts w:ascii="Times New Roman" w:eastAsia="標楷體" w:hAnsi="Times New Roman" w:hint="eastAsia"/>
          <w:sz w:val="28"/>
        </w:rPr>
        <w:t>性別而有所差異，</w:t>
      </w:r>
      <w:r w:rsidRPr="00D945FB">
        <w:rPr>
          <w:rFonts w:ascii="Times New Roman" w:eastAsia="標楷體" w:hAnsi="Times New Roman" w:hint="eastAsia"/>
          <w:sz w:val="28"/>
        </w:rPr>
        <w:t xml:space="preserve">2017 </w:t>
      </w:r>
      <w:r w:rsidRPr="00D945FB">
        <w:rPr>
          <w:rFonts w:ascii="Times New Roman" w:eastAsia="標楷體" w:hAnsi="Times New Roman" w:hint="eastAsia"/>
          <w:sz w:val="28"/>
        </w:rPr>
        <w:t>年度女男基本薪資比率皆為</w:t>
      </w:r>
      <w:r w:rsidRPr="00D945FB">
        <w:rPr>
          <w:rFonts w:ascii="Times New Roman" w:eastAsia="標楷體" w:hAnsi="Times New Roman" w:hint="eastAsia"/>
          <w:sz w:val="28"/>
        </w:rPr>
        <w:t>1</w:t>
      </w:r>
      <w:r w:rsidRPr="00D945FB">
        <w:rPr>
          <w:rFonts w:ascii="Times New Roman" w:eastAsia="標楷體" w:hAnsi="Times New Roman" w:hint="eastAsia"/>
          <w:sz w:val="28"/>
        </w:rPr>
        <w:t>：</w:t>
      </w:r>
      <w:r w:rsidRPr="00D945FB">
        <w:rPr>
          <w:rFonts w:ascii="Times New Roman" w:eastAsia="標楷體" w:hAnsi="Times New Roman" w:hint="eastAsia"/>
          <w:sz w:val="28"/>
        </w:rPr>
        <w:t>1</w:t>
      </w:r>
      <w:r w:rsidRPr="00D945FB">
        <w:rPr>
          <w:rFonts w:ascii="Times New Roman" w:eastAsia="標楷體" w:hAnsi="Times New Roman" w:hint="eastAsia"/>
          <w:sz w:val="28"/>
        </w:rPr>
        <w:t>，依據工作績效表現發放績效獎金。全職員工的標準福利包含福利獎助、文康活動及其他優惠服務等。</w:t>
      </w:r>
    </w:p>
    <w:p w:rsidR="00D945FB" w:rsidRDefault="00D945FB" w:rsidP="00D945FB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sz w:val="28"/>
        </w:rPr>
      </w:pPr>
      <w:r w:rsidRPr="00D945FB">
        <w:rPr>
          <w:rFonts w:ascii="Times New Roman" w:eastAsia="標楷體" w:hAnsi="Times New Roman" w:hint="eastAsia"/>
          <w:sz w:val="28"/>
        </w:rPr>
        <w:t>元大期貨職工福利委員會，提供員工主要的勞資溝通管道，不定期召開會議，為員工爭取更多福利，</w:t>
      </w:r>
      <w:r w:rsidRPr="00D945FB">
        <w:rPr>
          <w:rFonts w:ascii="Times New Roman" w:eastAsia="標楷體" w:hAnsi="Times New Roman"/>
          <w:sz w:val="28"/>
        </w:rPr>
        <w:t xml:space="preserve">2017 </w:t>
      </w:r>
      <w:r w:rsidRPr="00D945FB">
        <w:rPr>
          <w:rFonts w:ascii="Times New Roman" w:eastAsia="標楷體" w:hAnsi="Times New Roman" w:hint="eastAsia"/>
          <w:sz w:val="28"/>
        </w:rPr>
        <w:t>年員工福利支出總費用突破</w:t>
      </w:r>
      <w:r w:rsidRPr="00D945FB">
        <w:rPr>
          <w:rFonts w:ascii="Times New Roman" w:eastAsia="標楷體" w:hAnsi="Times New Roman"/>
          <w:sz w:val="28"/>
        </w:rPr>
        <w:t xml:space="preserve">5 </w:t>
      </w:r>
      <w:r w:rsidRPr="00D945FB">
        <w:rPr>
          <w:rFonts w:ascii="Times New Roman" w:eastAsia="標楷體" w:hAnsi="Times New Roman" w:hint="eastAsia"/>
          <w:sz w:val="28"/>
        </w:rPr>
        <w:t>億台幣，每位員工的平均福利支出費用達</w:t>
      </w:r>
      <w:r w:rsidRPr="00D945FB">
        <w:rPr>
          <w:rFonts w:ascii="Times New Roman" w:eastAsia="標楷體" w:hAnsi="Times New Roman"/>
          <w:sz w:val="28"/>
        </w:rPr>
        <w:t xml:space="preserve">137 </w:t>
      </w:r>
      <w:r w:rsidRPr="00D945FB">
        <w:rPr>
          <w:rFonts w:ascii="Times New Roman" w:eastAsia="標楷體" w:hAnsi="Times New Roman" w:hint="eastAsia"/>
          <w:sz w:val="28"/>
        </w:rPr>
        <w:t>萬元，</w:t>
      </w:r>
      <w:r w:rsidRPr="00A05312">
        <w:rPr>
          <w:rFonts w:ascii="Times New Roman" w:eastAsia="標楷體" w:hAnsi="Times New Roman" w:hint="eastAsia"/>
          <w:sz w:val="28"/>
        </w:rPr>
        <w:t>元大期貨</w:t>
      </w:r>
      <w:r>
        <w:rPr>
          <w:rFonts w:ascii="Times New Roman" w:eastAsia="標楷體" w:hAnsi="Times New Roman" w:hint="eastAsia"/>
          <w:sz w:val="28"/>
        </w:rPr>
        <w:t>的</w:t>
      </w:r>
      <w:r w:rsidRPr="00D945FB">
        <w:rPr>
          <w:rFonts w:ascii="Times New Roman" w:eastAsia="標楷體" w:hAnsi="Times New Roman" w:hint="eastAsia"/>
          <w:sz w:val="28"/>
        </w:rPr>
        <w:t>員工福利措施可分成</w:t>
      </w:r>
      <w:r w:rsidRPr="00D945FB">
        <w:rPr>
          <w:rFonts w:ascii="Times New Roman" w:eastAsia="標楷體" w:hAnsi="Times New Roman"/>
          <w:sz w:val="28"/>
        </w:rPr>
        <w:t xml:space="preserve">12 </w:t>
      </w:r>
      <w:r w:rsidRPr="00D945FB">
        <w:rPr>
          <w:rFonts w:ascii="Times New Roman" w:eastAsia="標楷體" w:hAnsi="Times New Roman" w:hint="eastAsia"/>
          <w:sz w:val="28"/>
        </w:rPr>
        <w:t>大項：</w:t>
      </w:r>
    </w:p>
    <w:p w:rsidR="00D945FB" w:rsidRPr="00D945FB" w:rsidRDefault="00D945FB" w:rsidP="00D945FB">
      <w:pPr>
        <w:autoSpaceDE w:val="0"/>
        <w:autoSpaceDN w:val="0"/>
        <w:adjustRightInd w:val="0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inline distT="0" distB="0" distL="0" distR="0" wp14:anchorId="1C9C3459" wp14:editId="15B9C6D2">
            <wp:extent cx="5274310" cy="286639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F53" w:rsidRPr="00053F53" w:rsidRDefault="00053F53" w:rsidP="00053F53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sz w:val="28"/>
        </w:rPr>
      </w:pPr>
    </w:p>
    <w:sectPr w:rsidR="00053F53" w:rsidRPr="00053F53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798" w:rsidRDefault="00B13798" w:rsidP="00256F30">
      <w:r>
        <w:separator/>
      </w:r>
    </w:p>
  </w:endnote>
  <w:endnote w:type="continuationSeparator" w:id="0">
    <w:p w:rsidR="00B13798" w:rsidRDefault="00B13798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798" w:rsidRDefault="00B13798" w:rsidP="00256F30">
      <w:r>
        <w:separator/>
      </w:r>
    </w:p>
  </w:footnote>
  <w:footnote w:type="continuationSeparator" w:id="0">
    <w:p w:rsidR="00B13798" w:rsidRDefault="00B13798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07CCA"/>
    <w:rsid w:val="00014111"/>
    <w:rsid w:val="00025903"/>
    <w:rsid w:val="00033EA8"/>
    <w:rsid w:val="00053F53"/>
    <w:rsid w:val="00064667"/>
    <w:rsid w:val="00075E12"/>
    <w:rsid w:val="00080C2D"/>
    <w:rsid w:val="00095470"/>
    <w:rsid w:val="000A048F"/>
    <w:rsid w:val="000A2CB6"/>
    <w:rsid w:val="000A3CDF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77D96"/>
    <w:rsid w:val="001824B9"/>
    <w:rsid w:val="00186C16"/>
    <w:rsid w:val="0019291E"/>
    <w:rsid w:val="001A0192"/>
    <w:rsid w:val="001A1BDC"/>
    <w:rsid w:val="001A536B"/>
    <w:rsid w:val="001A6D76"/>
    <w:rsid w:val="001C73F0"/>
    <w:rsid w:val="001D66BF"/>
    <w:rsid w:val="001F2E21"/>
    <w:rsid w:val="001F401F"/>
    <w:rsid w:val="001F7895"/>
    <w:rsid w:val="00204336"/>
    <w:rsid w:val="002046C5"/>
    <w:rsid w:val="00210D4F"/>
    <w:rsid w:val="00237CB8"/>
    <w:rsid w:val="002520EC"/>
    <w:rsid w:val="002531D5"/>
    <w:rsid w:val="00254A72"/>
    <w:rsid w:val="00256F30"/>
    <w:rsid w:val="00257721"/>
    <w:rsid w:val="00262190"/>
    <w:rsid w:val="002671BF"/>
    <w:rsid w:val="00286398"/>
    <w:rsid w:val="0029773A"/>
    <w:rsid w:val="002B4BDE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4BE8"/>
    <w:rsid w:val="003D552B"/>
    <w:rsid w:val="003F2643"/>
    <w:rsid w:val="003F6391"/>
    <w:rsid w:val="00404B38"/>
    <w:rsid w:val="0042032D"/>
    <w:rsid w:val="00423CE0"/>
    <w:rsid w:val="00444F98"/>
    <w:rsid w:val="0045162A"/>
    <w:rsid w:val="00452C06"/>
    <w:rsid w:val="00453C83"/>
    <w:rsid w:val="00476139"/>
    <w:rsid w:val="00491F32"/>
    <w:rsid w:val="004A134A"/>
    <w:rsid w:val="004C0555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56B8C"/>
    <w:rsid w:val="00573627"/>
    <w:rsid w:val="0057608A"/>
    <w:rsid w:val="005C0296"/>
    <w:rsid w:val="005D3828"/>
    <w:rsid w:val="005E20F8"/>
    <w:rsid w:val="005F72AE"/>
    <w:rsid w:val="00606BBD"/>
    <w:rsid w:val="00611039"/>
    <w:rsid w:val="00617B0C"/>
    <w:rsid w:val="006253C0"/>
    <w:rsid w:val="00630B0D"/>
    <w:rsid w:val="00642126"/>
    <w:rsid w:val="006439C1"/>
    <w:rsid w:val="0064655E"/>
    <w:rsid w:val="00647515"/>
    <w:rsid w:val="00652FD3"/>
    <w:rsid w:val="00655512"/>
    <w:rsid w:val="00663850"/>
    <w:rsid w:val="00663C00"/>
    <w:rsid w:val="00663C9B"/>
    <w:rsid w:val="00685092"/>
    <w:rsid w:val="00687F90"/>
    <w:rsid w:val="006A0718"/>
    <w:rsid w:val="006A5D9F"/>
    <w:rsid w:val="006B5622"/>
    <w:rsid w:val="006B6B5D"/>
    <w:rsid w:val="006D6092"/>
    <w:rsid w:val="006D71F4"/>
    <w:rsid w:val="006D72E5"/>
    <w:rsid w:val="006D7CDB"/>
    <w:rsid w:val="006F0A0D"/>
    <w:rsid w:val="006F6BE5"/>
    <w:rsid w:val="00706B9D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2153"/>
    <w:rsid w:val="007C5F12"/>
    <w:rsid w:val="007D5632"/>
    <w:rsid w:val="007E411B"/>
    <w:rsid w:val="007E5AEC"/>
    <w:rsid w:val="007F5D45"/>
    <w:rsid w:val="00803C00"/>
    <w:rsid w:val="00806A26"/>
    <w:rsid w:val="00812E2F"/>
    <w:rsid w:val="008148BE"/>
    <w:rsid w:val="00827A71"/>
    <w:rsid w:val="00843165"/>
    <w:rsid w:val="00844056"/>
    <w:rsid w:val="008544CB"/>
    <w:rsid w:val="0086748A"/>
    <w:rsid w:val="00870649"/>
    <w:rsid w:val="00874CB7"/>
    <w:rsid w:val="00876270"/>
    <w:rsid w:val="00877DD4"/>
    <w:rsid w:val="008816F5"/>
    <w:rsid w:val="008A6B72"/>
    <w:rsid w:val="008C3AA8"/>
    <w:rsid w:val="008D0D62"/>
    <w:rsid w:val="008D1DBF"/>
    <w:rsid w:val="008D7A2E"/>
    <w:rsid w:val="008E2FB7"/>
    <w:rsid w:val="008E3814"/>
    <w:rsid w:val="008F5295"/>
    <w:rsid w:val="008F6AC5"/>
    <w:rsid w:val="009015C4"/>
    <w:rsid w:val="00906A91"/>
    <w:rsid w:val="00920514"/>
    <w:rsid w:val="009224F2"/>
    <w:rsid w:val="00925989"/>
    <w:rsid w:val="009307DB"/>
    <w:rsid w:val="00933283"/>
    <w:rsid w:val="00933C9A"/>
    <w:rsid w:val="00946489"/>
    <w:rsid w:val="00955D27"/>
    <w:rsid w:val="009735C4"/>
    <w:rsid w:val="0098770C"/>
    <w:rsid w:val="009A1BF2"/>
    <w:rsid w:val="009B0984"/>
    <w:rsid w:val="009B141E"/>
    <w:rsid w:val="009C3C9F"/>
    <w:rsid w:val="009D0A0B"/>
    <w:rsid w:val="009E1985"/>
    <w:rsid w:val="009E572E"/>
    <w:rsid w:val="009F68CB"/>
    <w:rsid w:val="00A05312"/>
    <w:rsid w:val="00A05663"/>
    <w:rsid w:val="00A06A5C"/>
    <w:rsid w:val="00A154A7"/>
    <w:rsid w:val="00A245D7"/>
    <w:rsid w:val="00A36362"/>
    <w:rsid w:val="00A43F48"/>
    <w:rsid w:val="00A47D33"/>
    <w:rsid w:val="00A711D1"/>
    <w:rsid w:val="00A77AE4"/>
    <w:rsid w:val="00A80EB3"/>
    <w:rsid w:val="00A93585"/>
    <w:rsid w:val="00A93652"/>
    <w:rsid w:val="00A97348"/>
    <w:rsid w:val="00AA1A4D"/>
    <w:rsid w:val="00AA42CE"/>
    <w:rsid w:val="00AB53C4"/>
    <w:rsid w:val="00AC0B2A"/>
    <w:rsid w:val="00AC6F7C"/>
    <w:rsid w:val="00AE4E70"/>
    <w:rsid w:val="00AE73D9"/>
    <w:rsid w:val="00B06818"/>
    <w:rsid w:val="00B10780"/>
    <w:rsid w:val="00B13798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0C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9778E"/>
    <w:rsid w:val="00CA0505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0AB9"/>
    <w:rsid w:val="00D62EBA"/>
    <w:rsid w:val="00D65197"/>
    <w:rsid w:val="00D7211F"/>
    <w:rsid w:val="00D72176"/>
    <w:rsid w:val="00D753D4"/>
    <w:rsid w:val="00D75D70"/>
    <w:rsid w:val="00D77E91"/>
    <w:rsid w:val="00D94472"/>
    <w:rsid w:val="00D945FB"/>
    <w:rsid w:val="00D97331"/>
    <w:rsid w:val="00DA0BD0"/>
    <w:rsid w:val="00DA3CE8"/>
    <w:rsid w:val="00DC4D53"/>
    <w:rsid w:val="00DD189A"/>
    <w:rsid w:val="00DE02DB"/>
    <w:rsid w:val="00DE49FB"/>
    <w:rsid w:val="00DF3BD8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6651D"/>
    <w:rsid w:val="00E71491"/>
    <w:rsid w:val="00E956EC"/>
    <w:rsid w:val="00E957A6"/>
    <w:rsid w:val="00EB41CB"/>
    <w:rsid w:val="00EB7E4E"/>
    <w:rsid w:val="00EC083B"/>
    <w:rsid w:val="00EC5535"/>
    <w:rsid w:val="00EC72C9"/>
    <w:rsid w:val="00ED46DF"/>
    <w:rsid w:val="00EE2A52"/>
    <w:rsid w:val="00EF2C4B"/>
    <w:rsid w:val="00EF7396"/>
    <w:rsid w:val="00F03033"/>
    <w:rsid w:val="00F13202"/>
    <w:rsid w:val="00F316DF"/>
    <w:rsid w:val="00F3307C"/>
    <w:rsid w:val="00F44F8B"/>
    <w:rsid w:val="00F55C9B"/>
    <w:rsid w:val="00F60B49"/>
    <w:rsid w:val="00F6159C"/>
    <w:rsid w:val="00F61AB4"/>
    <w:rsid w:val="00F6304E"/>
    <w:rsid w:val="00F725E2"/>
    <w:rsid w:val="00F77268"/>
    <w:rsid w:val="00F807B7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77A76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王俊哲</cp:lastModifiedBy>
  <cp:revision>5</cp:revision>
  <dcterms:created xsi:type="dcterms:W3CDTF">2019-01-07T07:21:00Z</dcterms:created>
  <dcterms:modified xsi:type="dcterms:W3CDTF">2019-01-24T06:14:00Z</dcterms:modified>
</cp:coreProperties>
</file>