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466F19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 w:hint="eastAsia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南山人壽</w:t>
      </w:r>
      <w:r w:rsidR="00891491">
        <w:rPr>
          <w:rFonts w:ascii="Times New Roman" w:eastAsia="標楷體" w:hAnsi="Times New Roman" w:hint="eastAsia"/>
          <w:sz w:val="32"/>
          <w:szCs w:val="28"/>
        </w:rPr>
        <w:t>建立友善職場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 w:hint="eastAsia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66F19">
        <w:rPr>
          <w:rFonts w:ascii="Times New Roman" w:eastAsia="標楷體" w:hAnsi="Times New Roman" w:hint="eastAsia"/>
          <w:sz w:val="28"/>
          <w:szCs w:val="28"/>
        </w:rPr>
        <w:t>二</w:t>
      </w:r>
      <w:r w:rsidR="00891491">
        <w:rPr>
          <w:rFonts w:ascii="Times New Roman" w:eastAsia="標楷體" w:hAnsi="Times New Roman" w:hint="eastAsia"/>
          <w:sz w:val="28"/>
          <w:szCs w:val="28"/>
        </w:rPr>
        <w:t>十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D627C3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587630" w:rsidRPr="00587630">
        <w:rPr>
          <w:rFonts w:ascii="Times New Roman" w:eastAsia="標楷體" w:hAnsi="Times New Roman" w:hint="eastAsia"/>
        </w:rPr>
        <w:t>5</w:t>
      </w:r>
      <w:r w:rsidR="00DA0BD0" w:rsidRPr="00587630">
        <w:rPr>
          <w:rFonts w:ascii="Times New Roman" w:eastAsia="標楷體" w:hint="eastAsia"/>
        </w:rPr>
        <w:t>年</w:t>
      </w:r>
      <w:r w:rsidR="00466F19">
        <w:rPr>
          <w:rFonts w:ascii="Times New Roman" w:eastAsia="標楷體" w:hint="eastAsia"/>
        </w:rPr>
        <w:t>南山人壽</w:t>
      </w:r>
      <w:r w:rsidRPr="00587630">
        <w:rPr>
          <w:rFonts w:ascii="Times New Roman" w:eastAsia="標楷體"/>
        </w:rPr>
        <w:t>企業社會責任報告書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 w:hint="eastAsia"/>
        </w:rPr>
      </w:pPr>
    </w:p>
    <w:p w:rsidR="00AB1D93" w:rsidRDefault="00D627C3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D627C3">
        <w:rPr>
          <w:rFonts w:ascii="Times New Roman" w:eastAsia="標楷體" w:hAnsi="Times New Roman" w:hint="eastAsia"/>
          <w:i/>
          <w:sz w:val="28"/>
        </w:rPr>
        <w:t>自</w:t>
      </w:r>
      <w:r w:rsidRPr="00D627C3">
        <w:rPr>
          <w:rFonts w:ascii="Times New Roman" w:eastAsia="標楷體" w:hAnsi="Times New Roman" w:hint="eastAsia"/>
          <w:i/>
          <w:sz w:val="28"/>
        </w:rPr>
        <w:t>2014</w:t>
      </w:r>
      <w:r w:rsidRPr="00D627C3">
        <w:rPr>
          <w:rFonts w:ascii="Times New Roman" w:eastAsia="標楷體" w:hAnsi="Times New Roman" w:hint="eastAsia"/>
          <w:i/>
          <w:sz w:val="28"/>
        </w:rPr>
        <w:t>年開始進行「員工認同與發展調查」，針對調查結果推動相關方案，在</w:t>
      </w:r>
      <w:r w:rsidRPr="00D627C3">
        <w:rPr>
          <w:rFonts w:ascii="Times New Roman" w:eastAsia="標楷體" w:hAnsi="Times New Roman" w:hint="eastAsia"/>
          <w:i/>
          <w:sz w:val="28"/>
        </w:rPr>
        <w:t>2015</w:t>
      </w:r>
      <w:r w:rsidRPr="00D627C3">
        <w:rPr>
          <w:rFonts w:ascii="Times New Roman" w:eastAsia="標楷體" w:hAnsi="Times New Roman" w:hint="eastAsia"/>
          <w:i/>
          <w:sz w:val="28"/>
        </w:rPr>
        <w:t>年持續的「新南山的轉變與成長</w:t>
      </w:r>
      <w:r w:rsidRPr="00D627C3">
        <w:rPr>
          <w:rFonts w:ascii="Times New Roman" w:eastAsia="標楷體" w:hAnsi="Times New Roman" w:hint="eastAsia"/>
          <w:i/>
          <w:sz w:val="28"/>
        </w:rPr>
        <w:t>-</w:t>
      </w:r>
      <w:r w:rsidRPr="00D627C3">
        <w:rPr>
          <w:rFonts w:ascii="Times New Roman" w:eastAsia="標楷體" w:hAnsi="Times New Roman" w:hint="eastAsia"/>
          <w:i/>
          <w:sz w:val="28"/>
        </w:rPr>
        <w:t>員工認同與發展調查」結果顯示：南山人壽依</w:t>
      </w:r>
      <w:r w:rsidRPr="00D627C3">
        <w:rPr>
          <w:rFonts w:ascii="Times New Roman" w:eastAsia="標楷體" w:hAnsi="Times New Roman" w:hint="eastAsia"/>
          <w:i/>
          <w:sz w:val="28"/>
        </w:rPr>
        <w:t>2014</w:t>
      </w:r>
      <w:r w:rsidRPr="00D627C3">
        <w:rPr>
          <w:rFonts w:ascii="Times New Roman" w:eastAsia="標楷體" w:hAnsi="Times New Roman" w:hint="eastAsia"/>
          <w:i/>
          <w:sz w:val="28"/>
        </w:rPr>
        <w:t>員工調查</w:t>
      </w:r>
      <w:bookmarkStart w:id="0" w:name="_GoBack"/>
      <w:bookmarkEnd w:id="0"/>
      <w:r w:rsidRPr="00D627C3">
        <w:rPr>
          <w:rFonts w:ascii="Times New Roman" w:eastAsia="標楷體" w:hAnsi="Times New Roman" w:hint="eastAsia"/>
          <w:i/>
          <w:sz w:val="28"/>
        </w:rPr>
        <w:t>結果，針對持續改善員工「</w:t>
      </w:r>
      <w:r w:rsidR="00B55F2E">
        <w:rPr>
          <w:rFonts w:ascii="Times New Roman" w:eastAsia="標楷體" w:hAnsi="Times New Roman" w:hint="eastAsia"/>
          <w:i/>
          <w:sz w:val="28"/>
        </w:rPr>
        <w:t>工作與生活平衡」及「職涯發展預期度」之行動方案，已發揮顯著成效</w:t>
      </w:r>
    </w:p>
    <w:p w:rsidR="00FE54FA" w:rsidRPr="006E3EEA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 w:hint="eastAsia"/>
          <w:sz w:val="28"/>
          <w:szCs w:val="32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F64F5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AF64F5">
        <w:rPr>
          <w:rFonts w:ascii="Times New Roman" w:eastAsia="標楷體" w:hAnsi="Times New Roman" w:hint="eastAsia"/>
          <w:sz w:val="28"/>
        </w:rPr>
        <w:t>南山人壽成立於</w:t>
      </w:r>
      <w:r w:rsidRPr="00AF64F5">
        <w:rPr>
          <w:rFonts w:ascii="Times New Roman" w:eastAsia="標楷體" w:hAnsi="Times New Roman" w:hint="eastAsia"/>
          <w:sz w:val="28"/>
        </w:rPr>
        <w:t>1963</w:t>
      </w:r>
      <w:r w:rsidRPr="00AF64F5">
        <w:rPr>
          <w:rFonts w:ascii="Times New Roman" w:eastAsia="標楷體" w:hAnsi="Times New Roman" w:hint="eastAsia"/>
          <w:sz w:val="28"/>
        </w:rPr>
        <w:t>年</w:t>
      </w:r>
      <w:r w:rsidRPr="00AF64F5">
        <w:rPr>
          <w:rFonts w:ascii="Times New Roman" w:eastAsia="標楷體" w:hAnsi="Times New Roman" w:hint="eastAsia"/>
          <w:sz w:val="28"/>
        </w:rPr>
        <w:t>7</w:t>
      </w:r>
      <w:r w:rsidRPr="00AF64F5">
        <w:rPr>
          <w:rFonts w:ascii="Times New Roman" w:eastAsia="標楷體" w:hAnsi="Times New Roman" w:hint="eastAsia"/>
          <w:sz w:val="28"/>
        </w:rPr>
        <w:t>月，深耕台灣半世紀，素以專業經營、財務穩健著稱；在業務人員素質、教育訓練、科技應用及客戶服務等各方面均居業界領導地位，深獲社會大眾的肯定。</w:t>
      </w:r>
    </w:p>
    <w:p w:rsidR="00315DE8" w:rsidRPr="00F02465" w:rsidRDefault="00AF64F5" w:rsidP="00AF64F5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AF64F5">
        <w:rPr>
          <w:rFonts w:ascii="Times New Roman" w:eastAsia="標楷體" w:hAnsi="Times New Roman" w:hint="eastAsia"/>
          <w:sz w:val="28"/>
        </w:rPr>
        <w:t>2011</w:t>
      </w:r>
      <w:r w:rsidRPr="00AF64F5">
        <w:rPr>
          <w:rFonts w:ascii="Times New Roman" w:eastAsia="標楷體" w:hAnsi="Times New Roman" w:hint="eastAsia"/>
          <w:sz w:val="28"/>
        </w:rPr>
        <w:t>年</w:t>
      </w:r>
      <w:r w:rsidRPr="00AF64F5">
        <w:rPr>
          <w:rFonts w:ascii="Times New Roman" w:eastAsia="標楷體" w:hAnsi="Times New Roman" w:hint="eastAsia"/>
          <w:sz w:val="28"/>
        </w:rPr>
        <w:t>8</w:t>
      </w:r>
      <w:r w:rsidRPr="00AF64F5">
        <w:rPr>
          <w:rFonts w:ascii="Times New Roman" w:eastAsia="標楷體" w:hAnsi="Times New Roman" w:hint="eastAsia"/>
          <w:sz w:val="28"/>
        </w:rPr>
        <w:t>月，潤成投資控股股份有限公司引進專業管理成為南山人壽最大股東。潤成投資為潤泰集團與寶成集團合資成立之台灣公司，兩集團在台灣均為歷史悠久、經營成功且具卓著聲譽的企業。南山人壽延續同樣的理念，扎根台灣、永續經營，本著「信賴」、「關懷」、「誠信」的信念，全心全力關心保戶需求、提供超越保戶期待的關懷服務與創</w:t>
      </w:r>
      <w:r>
        <w:rPr>
          <w:rFonts w:ascii="Times New Roman" w:eastAsia="標楷體" w:hAnsi="Times New Roman" w:hint="eastAsia"/>
          <w:sz w:val="28"/>
        </w:rPr>
        <w:t>新商品，期許將南山人壽打造成為台灣最好、亞洲名列前茅的保險公司</w:t>
      </w:r>
      <w:r w:rsidR="00E27E82" w:rsidRPr="00E27E82">
        <w:rPr>
          <w:rFonts w:ascii="Times New Roman" w:eastAsia="標楷體" w:hAnsi="Times New Roman" w:hint="eastAsia"/>
          <w:sz w:val="28"/>
        </w:rPr>
        <w:t>。</w:t>
      </w:r>
    </w:p>
    <w:p w:rsidR="008D1DBF" w:rsidRPr="000C014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285D73" w:rsidRPr="00891491" w:rsidRDefault="00891491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保險是人的事業，健康的身心是一切的根本，南山人壽堅信，唯有快樂的員工，才能傳遞給保戶幸福的力量。也因此，南山人壽關心員工身、心、靈全方位健康，致力塑造幸福健康職場。過去四年，隨著大</w:t>
      </w:r>
      <w:r>
        <w:rPr>
          <w:rFonts w:ascii="Times New Roman" w:eastAsia="標楷體" w:hAnsi="Times New Roman" w:hint="eastAsia"/>
          <w:sz w:val="28"/>
        </w:rPr>
        <w:lastRenderedPageBreak/>
        <w:t>環境的變動，南山人壽經歷諸多變革與成長，自</w:t>
      </w:r>
      <w:r>
        <w:rPr>
          <w:rFonts w:ascii="Times New Roman" w:eastAsia="標楷體" w:hAnsi="Times New Roman" w:hint="eastAsia"/>
          <w:sz w:val="28"/>
        </w:rPr>
        <w:t>2014</w:t>
      </w:r>
      <w:r>
        <w:rPr>
          <w:rFonts w:ascii="Times New Roman" w:eastAsia="標楷體" w:hAnsi="Times New Roman" w:hint="eastAsia"/>
          <w:sz w:val="28"/>
        </w:rPr>
        <w:t>年啟動</w:t>
      </w:r>
      <w:r>
        <w:rPr>
          <w:rFonts w:ascii="新細明體" w:hAnsi="新細明體" w:hint="eastAsia"/>
          <w:sz w:val="28"/>
        </w:rPr>
        <w:t>「</w:t>
      </w:r>
      <w:r>
        <w:rPr>
          <w:rFonts w:ascii="Times New Roman" w:eastAsia="標楷體" w:hAnsi="Times New Roman" w:hint="eastAsia"/>
          <w:sz w:val="28"/>
        </w:rPr>
        <w:t>境界成就計畫</w:t>
      </w:r>
      <w:r>
        <w:rPr>
          <w:rFonts w:ascii="標楷體" w:eastAsia="標楷體" w:hAnsi="標楷體" w:hint="eastAsia"/>
          <w:sz w:val="28"/>
        </w:rPr>
        <w:t>」</w:t>
      </w:r>
      <w:r>
        <w:rPr>
          <w:rFonts w:ascii="Times New Roman" w:eastAsia="標楷體" w:hAnsi="Times New Roman" w:hint="eastAsia"/>
          <w:sz w:val="28"/>
        </w:rPr>
        <w:t>，推動公司轉型，涉及企業改造及流程變革，也同樣關注員工在轉型過程中的</w:t>
      </w:r>
      <w:r w:rsidRPr="00891491">
        <w:rPr>
          <w:rFonts w:ascii="Times New Roman" w:eastAsia="標楷體" w:hAnsi="Times New Roman"/>
          <w:sz w:val="28"/>
        </w:rPr>
        <w:t>調適與溝通。</w:t>
      </w:r>
    </w:p>
    <w:p w:rsidR="00891491" w:rsidRPr="00891491" w:rsidRDefault="00891491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891491">
        <w:rPr>
          <w:rFonts w:ascii="Times New Roman" w:eastAsia="標楷體" w:hAnsi="Times New Roman"/>
          <w:sz w:val="28"/>
        </w:rPr>
        <w:t>為進一步了解員工面對公司轉型的接受度與需求，加速團隊齊心協力共同成長與轉型，除建立「變革大使」組織，加強員工與不同利害關係人之溝通外，並自</w:t>
      </w:r>
      <w:r w:rsidRPr="00891491">
        <w:rPr>
          <w:rFonts w:ascii="Times New Roman" w:eastAsia="標楷體" w:hAnsi="Times New Roman"/>
          <w:sz w:val="28"/>
        </w:rPr>
        <w:t>2014</w:t>
      </w:r>
      <w:r w:rsidRPr="00891491">
        <w:rPr>
          <w:rFonts w:ascii="Times New Roman" w:eastAsia="標楷體" w:hAnsi="Times New Roman"/>
          <w:sz w:val="28"/>
        </w:rPr>
        <w:t>年開始進行「員工認同與發展調查」，針對調查結果推動相關方案，在</w:t>
      </w:r>
      <w:r w:rsidRPr="00891491">
        <w:rPr>
          <w:rFonts w:ascii="Times New Roman" w:eastAsia="標楷體" w:hAnsi="Times New Roman"/>
          <w:sz w:val="28"/>
        </w:rPr>
        <w:t>2015</w:t>
      </w:r>
      <w:r w:rsidRPr="00891491">
        <w:rPr>
          <w:rFonts w:ascii="Times New Roman" w:eastAsia="標楷體" w:hAnsi="Times New Roman"/>
          <w:sz w:val="28"/>
        </w:rPr>
        <w:t>年持續的「新南山的轉變與成長</w:t>
      </w:r>
      <w:r w:rsidRPr="00891491">
        <w:rPr>
          <w:rFonts w:ascii="Times New Roman" w:eastAsia="標楷體" w:hAnsi="Times New Roman"/>
          <w:sz w:val="28"/>
        </w:rPr>
        <w:t>-</w:t>
      </w:r>
      <w:r w:rsidRPr="00891491">
        <w:rPr>
          <w:rFonts w:ascii="Times New Roman" w:eastAsia="標楷體" w:hAnsi="Times New Roman"/>
          <w:sz w:val="28"/>
        </w:rPr>
        <w:t>員工認同與發展調查」結果顯示：南山人壽依</w:t>
      </w:r>
      <w:r w:rsidRPr="00891491">
        <w:rPr>
          <w:rFonts w:ascii="Times New Roman" w:eastAsia="標楷體" w:hAnsi="Times New Roman"/>
          <w:sz w:val="28"/>
        </w:rPr>
        <w:t>2014</w:t>
      </w:r>
      <w:r w:rsidRPr="00891491">
        <w:rPr>
          <w:rFonts w:ascii="Times New Roman" w:eastAsia="標楷體" w:hAnsi="Times New Roman"/>
          <w:sz w:val="28"/>
        </w:rPr>
        <w:t>員工調查結果，針對持續改善員工「工作與生活平衡」及「職涯發展預期度」之行動方案，已發揮顯著成效。</w:t>
      </w:r>
    </w:p>
    <w:p w:rsidR="00891491" w:rsidRDefault="0019615F" w:rsidP="004B2AB0">
      <w:pPr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</w:rPr>
      </w:pPr>
      <w:r w:rsidRPr="00CE5F5C">
        <w:rPr>
          <w:noProof/>
        </w:rPr>
        <w:drawing>
          <wp:inline distT="0" distB="0" distL="0" distR="0">
            <wp:extent cx="5276850" cy="43148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F19" w:rsidRPr="00466F19" w:rsidRDefault="00466F19" w:rsidP="00466F19">
      <w:pPr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sz w:val="28"/>
          <w:u w:val="single"/>
        </w:rPr>
      </w:pPr>
    </w:p>
    <w:sectPr w:rsidR="00466F19" w:rsidRPr="00466F19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5A" w:rsidRDefault="00EA115A" w:rsidP="00256F30">
      <w:r>
        <w:separator/>
      </w:r>
    </w:p>
  </w:endnote>
  <w:endnote w:type="continuationSeparator" w:id="0">
    <w:p w:rsidR="00EA115A" w:rsidRDefault="00EA115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5A" w:rsidRDefault="00EA115A" w:rsidP="00256F30">
      <w:r>
        <w:separator/>
      </w:r>
    </w:p>
  </w:footnote>
  <w:footnote w:type="continuationSeparator" w:id="0">
    <w:p w:rsidR="00EA115A" w:rsidRDefault="00EA115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BF"/>
    <w:rsid w:val="00006283"/>
    <w:rsid w:val="00014111"/>
    <w:rsid w:val="00025903"/>
    <w:rsid w:val="00033EA8"/>
    <w:rsid w:val="00052375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06716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9615F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360E9"/>
    <w:rsid w:val="00237CB8"/>
    <w:rsid w:val="002531D5"/>
    <w:rsid w:val="00254A72"/>
    <w:rsid w:val="00256F30"/>
    <w:rsid w:val="00257721"/>
    <w:rsid w:val="00273FFD"/>
    <w:rsid w:val="00285D73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02E1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C7FD2"/>
    <w:rsid w:val="003D1FC7"/>
    <w:rsid w:val="003D37EF"/>
    <w:rsid w:val="003D552B"/>
    <w:rsid w:val="003F2643"/>
    <w:rsid w:val="003F6391"/>
    <w:rsid w:val="00404B38"/>
    <w:rsid w:val="0041151E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91491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D1382"/>
    <w:rsid w:val="009E572E"/>
    <w:rsid w:val="009F1140"/>
    <w:rsid w:val="009F68CB"/>
    <w:rsid w:val="00A05663"/>
    <w:rsid w:val="00A154A7"/>
    <w:rsid w:val="00A36362"/>
    <w:rsid w:val="00A40B40"/>
    <w:rsid w:val="00A43F48"/>
    <w:rsid w:val="00A47D33"/>
    <w:rsid w:val="00A51122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5F2E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7C3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A115A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94B6FBE-58FA-4C01-B3A1-C6F474BB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3</cp:revision>
  <dcterms:created xsi:type="dcterms:W3CDTF">2017-01-06T06:29:00Z</dcterms:created>
  <dcterms:modified xsi:type="dcterms:W3CDTF">2017-01-06T06:29:00Z</dcterms:modified>
</cp:coreProperties>
</file>