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EAE6" w14:textId="10AA3ADA" w:rsidR="008D1DBF" w:rsidRPr="000C014F" w:rsidRDefault="00652FD3"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台中銀行</w:t>
      </w:r>
      <w:r w:rsidR="005F72AE" w:rsidRPr="000C014F">
        <w:rPr>
          <w:rFonts w:ascii="Times New Roman" w:eastAsia="標楷體" w:hAnsi="Times New Roman" w:hint="eastAsia"/>
          <w:sz w:val="32"/>
          <w:szCs w:val="28"/>
        </w:rPr>
        <w:t>的</w:t>
      </w:r>
      <w:r w:rsidR="002B7013">
        <w:rPr>
          <w:rFonts w:ascii="Times New Roman" w:eastAsia="標楷體" w:hAnsi="Times New Roman" w:hint="eastAsia"/>
          <w:sz w:val="32"/>
          <w:szCs w:val="28"/>
        </w:rPr>
        <w:t>公平誠信原則</w:t>
      </w:r>
    </w:p>
    <w:p w14:paraId="439D6693" w14:textId="377D94AE"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0C014F">
        <w:rPr>
          <w:rFonts w:ascii="Times New Roman" w:eastAsia="標楷體" w:hAnsi="Times New Roman" w:hint="eastAsia"/>
          <w:sz w:val="28"/>
          <w:szCs w:val="28"/>
        </w:rPr>
        <w:t>第</w:t>
      </w:r>
      <w:r w:rsidR="007F5D45">
        <w:rPr>
          <w:rFonts w:ascii="Times New Roman" w:eastAsia="標楷體" w:hAnsi="Times New Roman" w:hint="eastAsia"/>
          <w:sz w:val="28"/>
          <w:szCs w:val="28"/>
        </w:rPr>
        <w:t>二十</w:t>
      </w:r>
      <w:r w:rsidR="002B7013">
        <w:rPr>
          <w:rFonts w:ascii="Times New Roman" w:eastAsia="標楷體" w:hAnsi="Times New Roman" w:hint="eastAsia"/>
          <w:sz w:val="28"/>
          <w:szCs w:val="28"/>
        </w:rPr>
        <w:t>二之一</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BA69B0">
        <w:rPr>
          <w:rFonts w:ascii="Times New Roman" w:eastAsia="標楷體" w:hAnsi="Times New Roman" w:hint="eastAsia"/>
          <w:sz w:val="28"/>
          <w:szCs w:val="28"/>
        </w:rPr>
        <w:t>初級</w:t>
      </w:r>
    </w:p>
    <w:p w14:paraId="0874FA56" w14:textId="704FD325"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D7211F">
        <w:rPr>
          <w:rFonts w:ascii="Times New Roman" w:eastAsia="標楷體" w:hAnsi="Times New Roman"/>
        </w:rPr>
        <w:t>20</w:t>
      </w:r>
      <w:r w:rsidR="00726820" w:rsidRPr="00D7211F">
        <w:rPr>
          <w:rFonts w:ascii="Times New Roman" w:eastAsia="標楷體" w:hAnsi="Times New Roman" w:hint="eastAsia"/>
        </w:rPr>
        <w:t>1</w:t>
      </w:r>
      <w:r w:rsidR="002B7013">
        <w:rPr>
          <w:rFonts w:ascii="Times New Roman" w:eastAsia="標楷體" w:hAnsi="Times New Roman" w:hint="eastAsia"/>
        </w:rPr>
        <w:t>8</w:t>
      </w:r>
      <w:r w:rsidR="00DA0BD0" w:rsidRPr="00D7211F">
        <w:rPr>
          <w:rFonts w:ascii="Times New Roman" w:eastAsia="標楷體" w:hint="eastAsia"/>
        </w:rPr>
        <w:t>年</w:t>
      </w:r>
      <w:r w:rsidR="009307DB">
        <w:rPr>
          <w:rFonts w:ascii="Times New Roman" w:eastAsia="標楷體" w:hint="eastAsia"/>
        </w:rPr>
        <w:t>台中銀行</w:t>
      </w:r>
      <w:r w:rsidRPr="00D7211F">
        <w:rPr>
          <w:rFonts w:ascii="Times New Roman" w:eastAsia="標楷體"/>
        </w:rPr>
        <w:t>企業社會責任報告書</w:t>
      </w:r>
    </w:p>
    <w:p w14:paraId="0AB45C0F" w14:textId="77777777" w:rsidR="00FE54FA" w:rsidRPr="0057608A" w:rsidRDefault="00FE54FA" w:rsidP="00D94472">
      <w:pPr>
        <w:snapToGrid w:val="0"/>
        <w:spacing w:beforeLines="50" w:before="180" w:line="300" w:lineRule="auto"/>
        <w:ind w:left="331" w:hangingChars="138" w:hanging="331"/>
        <w:rPr>
          <w:rFonts w:ascii="Times New Roman" w:eastAsia="標楷體"/>
        </w:rPr>
      </w:pPr>
    </w:p>
    <w:p w14:paraId="443C625F" w14:textId="58B511AC" w:rsidR="00FE54FA" w:rsidRPr="001D66BF" w:rsidRDefault="007A5B17" w:rsidP="00C430E1">
      <w:pPr>
        <w:snapToGrid w:val="0"/>
        <w:jc w:val="both"/>
        <w:rPr>
          <w:rFonts w:ascii="Times New Roman" w:eastAsia="標楷體" w:hAnsi="Times New Roman"/>
          <w:i/>
          <w:sz w:val="28"/>
        </w:rPr>
      </w:pPr>
      <w:r w:rsidRPr="007A5B17">
        <w:rPr>
          <w:rFonts w:ascii="Times New Roman" w:eastAsia="標楷體" w:hAnsi="Times New Roman" w:hint="eastAsia"/>
          <w:i/>
          <w:sz w:val="28"/>
        </w:rPr>
        <w:t>台中銀行</w:t>
      </w:r>
      <w:r w:rsidR="00C45745" w:rsidRPr="00C45745">
        <w:rPr>
          <w:rFonts w:ascii="Times New Roman" w:eastAsia="標楷體" w:hAnsi="Times New Roman" w:hint="eastAsia"/>
          <w:i/>
          <w:sz w:val="28"/>
        </w:rPr>
        <w:t>對外網站公開揭露資本適足性與風險管理相關資訊</w:t>
      </w:r>
      <w:r w:rsidR="00C45745">
        <w:rPr>
          <w:rFonts w:ascii="Times New Roman" w:eastAsia="標楷體" w:hAnsi="Times New Roman" w:hint="eastAsia"/>
          <w:i/>
          <w:sz w:val="28"/>
        </w:rPr>
        <w:t>，並依法訂定「公平待客原則」，確保金融商品或服務、客戶申訴處理等過程皆符合法規</w:t>
      </w:r>
    </w:p>
    <w:p w14:paraId="5B96B5D2" w14:textId="77777777" w:rsidR="00FE54FA" w:rsidRPr="000E3F46" w:rsidRDefault="00FE54FA" w:rsidP="00D94472">
      <w:pPr>
        <w:snapToGrid w:val="0"/>
        <w:spacing w:beforeLines="50" w:before="180" w:line="300" w:lineRule="auto"/>
        <w:ind w:left="386" w:hangingChars="138" w:hanging="386"/>
        <w:rPr>
          <w:rFonts w:ascii="Times New Roman" w:eastAsia="標楷體" w:hAnsi="Times New Roman"/>
          <w:sz w:val="28"/>
          <w:szCs w:val="32"/>
        </w:rPr>
      </w:pPr>
    </w:p>
    <w:p w14:paraId="3FCA14ED"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0B6389">
        <w:rPr>
          <w:rFonts w:ascii="Times New Roman" w:eastAsia="標楷體" w:hAnsi="Times New Roman"/>
          <w:b/>
          <w:sz w:val="28"/>
          <w:szCs w:val="24"/>
        </w:rPr>
        <w:t>企業概述</w:t>
      </w:r>
    </w:p>
    <w:p w14:paraId="4691A78E" w14:textId="77777777" w:rsidR="00812E2F" w:rsidRPr="00E6651D" w:rsidRDefault="00E6651D" w:rsidP="00C27C75">
      <w:pPr>
        <w:snapToGrid w:val="0"/>
        <w:spacing w:beforeLines="50" w:before="180" w:line="360" w:lineRule="auto"/>
        <w:jc w:val="both"/>
        <w:rPr>
          <w:rFonts w:ascii="Times New Roman" w:eastAsia="標楷體" w:hAnsi="Times New Roman"/>
          <w:sz w:val="28"/>
        </w:rPr>
      </w:pPr>
      <w:r w:rsidRPr="00E6651D">
        <w:rPr>
          <w:rFonts w:ascii="Times New Roman" w:eastAsia="標楷體" w:hAnsi="Times New Roman" w:hint="eastAsia"/>
          <w:sz w:val="28"/>
        </w:rPr>
        <w:t>台中商業銀行股份有限公司</w:t>
      </w:r>
      <w:r w:rsidRPr="00E6651D">
        <w:rPr>
          <w:rFonts w:ascii="Times New Roman" w:eastAsia="標楷體" w:hAnsi="Times New Roman" w:hint="eastAsia"/>
          <w:sz w:val="28"/>
        </w:rPr>
        <w:t>(</w:t>
      </w:r>
      <w:r w:rsidRPr="00E6651D">
        <w:rPr>
          <w:rFonts w:ascii="Times New Roman" w:eastAsia="標楷體" w:hAnsi="Times New Roman" w:hint="eastAsia"/>
          <w:sz w:val="28"/>
        </w:rPr>
        <w:t>簡稱</w:t>
      </w:r>
      <w:r w:rsidRPr="00E6651D">
        <w:rPr>
          <w:rFonts w:ascii="Times New Roman" w:eastAsia="標楷體" w:hAnsi="Times New Roman" w:hint="eastAsia"/>
          <w:sz w:val="28"/>
        </w:rPr>
        <w:t>:</w:t>
      </w:r>
      <w:r w:rsidRPr="00E6651D">
        <w:rPr>
          <w:rFonts w:ascii="Times New Roman" w:eastAsia="標楷體" w:hAnsi="Times New Roman" w:hint="eastAsia"/>
          <w:sz w:val="28"/>
        </w:rPr>
        <w:t>台中銀</w:t>
      </w:r>
      <w:r w:rsidRPr="00E6651D">
        <w:rPr>
          <w:rFonts w:ascii="Times New Roman" w:eastAsia="標楷體" w:hAnsi="Times New Roman" w:hint="eastAsia"/>
          <w:sz w:val="28"/>
        </w:rPr>
        <w:t>)</w:t>
      </w:r>
      <w:r w:rsidRPr="00E6651D">
        <w:rPr>
          <w:rFonts w:ascii="Times New Roman" w:eastAsia="標楷體" w:hAnsi="Times New Roman" w:hint="eastAsia"/>
          <w:sz w:val="28"/>
        </w:rPr>
        <w:t>，前身為台中區合會儲蓄公司，於</w:t>
      </w:r>
      <w:r w:rsidRPr="00E6651D">
        <w:rPr>
          <w:rFonts w:ascii="Times New Roman" w:eastAsia="標楷體" w:hAnsi="Times New Roman" w:hint="eastAsia"/>
          <w:sz w:val="28"/>
        </w:rPr>
        <w:t>1953</w:t>
      </w:r>
      <w:r w:rsidRPr="00E6651D">
        <w:rPr>
          <w:rFonts w:ascii="Times New Roman" w:eastAsia="標楷體" w:hAnsi="Times New Roman" w:hint="eastAsia"/>
          <w:sz w:val="28"/>
        </w:rPr>
        <w:t>年</w:t>
      </w:r>
      <w:r w:rsidRPr="00E6651D">
        <w:rPr>
          <w:rFonts w:ascii="Times New Roman" w:eastAsia="標楷體" w:hAnsi="Times New Roman" w:hint="eastAsia"/>
          <w:sz w:val="28"/>
        </w:rPr>
        <w:t>4</w:t>
      </w:r>
      <w:r w:rsidRPr="00E6651D">
        <w:rPr>
          <w:rFonts w:ascii="Times New Roman" w:eastAsia="標楷體" w:hAnsi="Times New Roman" w:hint="eastAsia"/>
          <w:sz w:val="28"/>
        </w:rPr>
        <w:t>月設立，主要辦理台中區合會業務，營業區域遍佈於台中縣市、彰化縣及南投縣，</w:t>
      </w:r>
      <w:r w:rsidRPr="00E6651D">
        <w:rPr>
          <w:rFonts w:ascii="Times New Roman" w:eastAsia="標楷體" w:hAnsi="Times New Roman" w:hint="eastAsia"/>
          <w:sz w:val="28"/>
        </w:rPr>
        <w:t>1975</w:t>
      </w:r>
      <w:r w:rsidRPr="00E6651D">
        <w:rPr>
          <w:rFonts w:ascii="Times New Roman" w:eastAsia="標楷體" w:hAnsi="Times New Roman" w:hint="eastAsia"/>
          <w:sz w:val="28"/>
        </w:rPr>
        <w:t>年銀行法修訂公布實施，將合會儲蓄公司正式納入銀行體制，改制為中小企業銀行，於</w:t>
      </w:r>
      <w:r w:rsidRPr="00E6651D">
        <w:rPr>
          <w:rFonts w:ascii="Times New Roman" w:eastAsia="標楷體" w:hAnsi="Times New Roman" w:hint="eastAsia"/>
          <w:sz w:val="28"/>
        </w:rPr>
        <w:t>1978</w:t>
      </w:r>
      <w:r w:rsidRPr="00E6651D">
        <w:rPr>
          <w:rFonts w:ascii="Times New Roman" w:eastAsia="標楷體" w:hAnsi="Times New Roman" w:hint="eastAsia"/>
          <w:sz w:val="28"/>
        </w:rPr>
        <w:t>年正式改制為「台中區中小企業銀行」。在</w:t>
      </w:r>
      <w:r w:rsidRPr="00E6651D">
        <w:rPr>
          <w:rFonts w:ascii="Times New Roman" w:eastAsia="標楷體" w:hAnsi="Times New Roman" w:hint="eastAsia"/>
          <w:sz w:val="28"/>
        </w:rPr>
        <w:t>1998</w:t>
      </w:r>
      <w:r w:rsidRPr="00E6651D">
        <w:rPr>
          <w:rFonts w:ascii="Times New Roman" w:eastAsia="標楷體" w:hAnsi="Times New Roman" w:hint="eastAsia"/>
          <w:sz w:val="28"/>
        </w:rPr>
        <w:t>年改制為「台中商業銀行」，成為全國性商業銀行。於</w:t>
      </w:r>
      <w:r w:rsidRPr="00E6651D">
        <w:rPr>
          <w:rFonts w:ascii="Times New Roman" w:eastAsia="標楷體" w:hAnsi="Times New Roman" w:hint="eastAsia"/>
          <w:sz w:val="28"/>
        </w:rPr>
        <w:t>1984</w:t>
      </w:r>
      <w:r w:rsidRPr="00E6651D">
        <w:rPr>
          <w:rFonts w:ascii="Times New Roman" w:eastAsia="標楷體" w:hAnsi="Times New Roman" w:hint="eastAsia"/>
          <w:sz w:val="28"/>
        </w:rPr>
        <w:t>年</w:t>
      </w:r>
      <w:r w:rsidRPr="00E6651D">
        <w:rPr>
          <w:rFonts w:ascii="Times New Roman" w:eastAsia="標楷體" w:hAnsi="Times New Roman" w:hint="eastAsia"/>
          <w:sz w:val="28"/>
        </w:rPr>
        <w:t>5</w:t>
      </w:r>
      <w:r w:rsidRPr="00E6651D">
        <w:rPr>
          <w:rFonts w:ascii="Times New Roman" w:eastAsia="標楷體" w:hAnsi="Times New Roman" w:hint="eastAsia"/>
          <w:sz w:val="28"/>
        </w:rPr>
        <w:t>月</w:t>
      </w:r>
      <w:r w:rsidRPr="00E6651D">
        <w:rPr>
          <w:rFonts w:ascii="Times New Roman" w:eastAsia="標楷體" w:hAnsi="Times New Roman" w:hint="eastAsia"/>
          <w:sz w:val="28"/>
        </w:rPr>
        <w:t>15</w:t>
      </w:r>
      <w:r w:rsidRPr="00E6651D">
        <w:rPr>
          <w:rFonts w:ascii="Times New Roman" w:eastAsia="標楷體" w:hAnsi="Times New Roman" w:hint="eastAsia"/>
          <w:sz w:val="28"/>
        </w:rPr>
        <w:t>日，股票公開上市。</w:t>
      </w:r>
    </w:p>
    <w:p w14:paraId="5CD5DC29" w14:textId="77777777" w:rsidR="00556B8C" w:rsidRPr="002520EC" w:rsidRDefault="00556B8C" w:rsidP="00C27C75">
      <w:pPr>
        <w:snapToGrid w:val="0"/>
        <w:spacing w:beforeLines="50" w:before="180" w:line="360" w:lineRule="auto"/>
        <w:jc w:val="both"/>
        <w:rPr>
          <w:rFonts w:ascii="Times New Roman" w:eastAsia="標楷體" w:hAnsi="Times New Roman"/>
          <w:b/>
          <w:sz w:val="28"/>
        </w:rPr>
      </w:pPr>
    </w:p>
    <w:p w14:paraId="136BE81D" w14:textId="77777777"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08F9688E" w14:textId="3C0CCC5C" w:rsidR="00C45745" w:rsidRDefault="002B7013" w:rsidP="00C430E1">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台中銀行為追求公平誠信透明，</w:t>
      </w:r>
      <w:r w:rsidR="00C45745" w:rsidRPr="00C45745">
        <w:rPr>
          <w:rFonts w:ascii="Times New Roman" w:eastAsia="標楷體" w:hAnsi="Times New Roman" w:hint="eastAsia"/>
          <w:sz w:val="28"/>
        </w:rPr>
        <w:t>依國際清算銀行巴塞爾銀行監理委員會提出之強化銀行資本規範改革方案及金融監督管理委員會之「銀行資本適足性及資本等級管理辦法」及「銀行自有資本與風險性資產之計算方法說明及表格」，計算台中銀行之資本適足率及槓桿比率，</w:t>
      </w:r>
      <w:r w:rsidR="00C45745">
        <w:rPr>
          <w:rFonts w:ascii="Times New Roman" w:eastAsia="標楷體" w:hAnsi="Times New Roman" w:hint="eastAsia"/>
          <w:sz w:val="28"/>
        </w:rPr>
        <w:t>並</w:t>
      </w:r>
      <w:r w:rsidR="00C45745" w:rsidRPr="00C45745">
        <w:rPr>
          <w:rFonts w:ascii="Times New Roman" w:eastAsia="標楷體" w:hAnsi="Times New Roman" w:hint="eastAsia"/>
          <w:sz w:val="28"/>
        </w:rPr>
        <w:t>定期進行壓力測試及內部資本適足性評估程序</w:t>
      </w:r>
      <w:r w:rsidR="00C45745" w:rsidRPr="00C45745">
        <w:rPr>
          <w:rFonts w:ascii="Times New Roman" w:eastAsia="標楷體" w:hAnsi="Times New Roman" w:hint="eastAsia"/>
          <w:sz w:val="28"/>
        </w:rPr>
        <w:t>(Internal Capital</w:t>
      </w:r>
      <w:r w:rsidR="00C45745">
        <w:rPr>
          <w:rFonts w:ascii="Times New Roman" w:eastAsia="標楷體" w:hAnsi="Times New Roman" w:hint="eastAsia"/>
          <w:sz w:val="28"/>
        </w:rPr>
        <w:t xml:space="preserve"> </w:t>
      </w:r>
      <w:r w:rsidR="00C45745" w:rsidRPr="00C45745">
        <w:rPr>
          <w:rFonts w:ascii="Times New Roman" w:eastAsia="標楷體" w:hAnsi="Times New Roman" w:hint="eastAsia"/>
          <w:sz w:val="28"/>
        </w:rPr>
        <w:t>Adequacy Assessment Process</w:t>
      </w:r>
      <w:r w:rsidR="00C45745" w:rsidRPr="00C45745">
        <w:rPr>
          <w:rFonts w:ascii="Times New Roman" w:eastAsia="標楷體" w:hAnsi="Times New Roman" w:hint="eastAsia"/>
          <w:sz w:val="28"/>
        </w:rPr>
        <w:t>，</w:t>
      </w:r>
      <w:r w:rsidR="00C45745" w:rsidRPr="00C45745">
        <w:rPr>
          <w:rFonts w:ascii="Times New Roman" w:eastAsia="標楷體" w:hAnsi="Times New Roman" w:hint="eastAsia"/>
          <w:sz w:val="28"/>
        </w:rPr>
        <w:t>ICAAP)</w:t>
      </w:r>
      <w:r w:rsidR="00C45745" w:rsidRPr="00C45745">
        <w:rPr>
          <w:rFonts w:ascii="Times New Roman" w:eastAsia="標楷體" w:hAnsi="Times New Roman" w:hint="eastAsia"/>
          <w:sz w:val="28"/>
        </w:rPr>
        <w:t>，評估現有資本及已提列之備抵準備足以支應壓力情境下之可能損失；於</w:t>
      </w:r>
      <w:bookmarkStart w:id="0" w:name="_Hlk29557813"/>
      <w:r w:rsidR="00C45745" w:rsidRPr="00C45745">
        <w:rPr>
          <w:rFonts w:ascii="Times New Roman" w:eastAsia="標楷體" w:hAnsi="Times New Roman" w:hint="eastAsia"/>
          <w:sz w:val="28"/>
        </w:rPr>
        <w:t>對外網站公開揭露資本適</w:t>
      </w:r>
      <w:r w:rsidR="00C45745" w:rsidRPr="00C45745">
        <w:rPr>
          <w:rFonts w:ascii="Times New Roman" w:eastAsia="標楷體" w:hAnsi="Times New Roman" w:hint="eastAsia"/>
          <w:sz w:val="28"/>
        </w:rPr>
        <w:lastRenderedPageBreak/>
        <w:t>足性與風險管理相關資訊</w:t>
      </w:r>
      <w:bookmarkEnd w:id="0"/>
      <w:r w:rsidR="00C45745" w:rsidRPr="00C45745">
        <w:rPr>
          <w:rFonts w:ascii="Times New Roman" w:eastAsia="標楷體" w:hAnsi="Times New Roman" w:hint="eastAsia"/>
          <w:sz w:val="28"/>
        </w:rPr>
        <w:t>。</w:t>
      </w:r>
    </w:p>
    <w:p w14:paraId="0D6BE495" w14:textId="57BB9FA5" w:rsidR="002B7013" w:rsidRDefault="00C45745" w:rsidP="00C430E1">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台中銀行</w:t>
      </w:r>
      <w:r w:rsidR="002B7013" w:rsidRPr="002B7013">
        <w:rPr>
          <w:rFonts w:ascii="Times New Roman" w:eastAsia="標楷體" w:hAnsi="Times New Roman" w:hint="eastAsia"/>
          <w:sz w:val="28"/>
        </w:rPr>
        <w:t>促進建立以「公平待客」為核心之企業文化，根據金融監督管理委員會「金融服務業公平待客原則」，訂定本行「公平待客原則」政策及策略，</w:t>
      </w:r>
      <w:r w:rsidR="002B7013">
        <w:rPr>
          <w:rFonts w:ascii="Times New Roman" w:eastAsia="標楷體" w:hAnsi="Times New Roman" w:hint="eastAsia"/>
          <w:sz w:val="28"/>
        </w:rPr>
        <w:t>作</w:t>
      </w:r>
      <w:r w:rsidR="002B7013" w:rsidRPr="002B7013">
        <w:rPr>
          <w:rFonts w:ascii="Times New Roman" w:eastAsia="標楷體" w:hAnsi="Times New Roman" w:hint="eastAsia"/>
          <w:sz w:val="28"/>
        </w:rPr>
        <w:t>為本行公平待客最高指導原則，確保金融商品或服務、客戶申訴處理等過程，遵循金融消費者保護相關規定。</w:t>
      </w:r>
      <w:bookmarkStart w:id="1" w:name="_GoBack"/>
      <w:bookmarkEnd w:id="1"/>
    </w:p>
    <w:p w14:paraId="2A91B5A6" w14:textId="5208B55F" w:rsidR="002B7013" w:rsidRPr="002B7013" w:rsidRDefault="002B7013" w:rsidP="00C430E1">
      <w:pPr>
        <w:snapToGrid w:val="0"/>
        <w:spacing w:beforeLines="50" w:before="180" w:line="360" w:lineRule="auto"/>
        <w:jc w:val="both"/>
        <w:rPr>
          <w:rFonts w:ascii="Times New Roman" w:eastAsia="標楷體" w:hAnsi="Times New Roman"/>
          <w:sz w:val="28"/>
        </w:rPr>
      </w:pPr>
    </w:p>
    <w:sectPr w:rsidR="002B7013" w:rsidRPr="002B7013"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6E7E" w14:textId="77777777" w:rsidR="00D60AB9" w:rsidRDefault="00D60AB9" w:rsidP="00256F30">
      <w:r>
        <w:separator/>
      </w:r>
    </w:p>
  </w:endnote>
  <w:endnote w:type="continuationSeparator" w:id="0">
    <w:p w14:paraId="03048FEE" w14:textId="77777777" w:rsidR="00D60AB9" w:rsidRDefault="00D60AB9"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1ECB" w14:textId="77777777" w:rsidR="00D60AB9" w:rsidRDefault="00D60AB9" w:rsidP="00256F30">
      <w:r>
        <w:separator/>
      </w:r>
    </w:p>
  </w:footnote>
  <w:footnote w:type="continuationSeparator" w:id="0">
    <w:p w14:paraId="0BE34AC9" w14:textId="77777777" w:rsidR="00D60AB9" w:rsidRDefault="00D60AB9"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07CCA"/>
    <w:rsid w:val="00014111"/>
    <w:rsid w:val="00025903"/>
    <w:rsid w:val="00033EA8"/>
    <w:rsid w:val="00047A52"/>
    <w:rsid w:val="00064667"/>
    <w:rsid w:val="00075E12"/>
    <w:rsid w:val="00080C2D"/>
    <w:rsid w:val="00087D52"/>
    <w:rsid w:val="00095470"/>
    <w:rsid w:val="000A048F"/>
    <w:rsid w:val="000A2CB6"/>
    <w:rsid w:val="000B6389"/>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77D96"/>
    <w:rsid w:val="001824B9"/>
    <w:rsid w:val="00186C16"/>
    <w:rsid w:val="0019291E"/>
    <w:rsid w:val="001A0192"/>
    <w:rsid w:val="001A1BDC"/>
    <w:rsid w:val="001A536B"/>
    <w:rsid w:val="001A6D76"/>
    <w:rsid w:val="001C73F0"/>
    <w:rsid w:val="001D66BF"/>
    <w:rsid w:val="001F2E21"/>
    <w:rsid w:val="001F401F"/>
    <w:rsid w:val="001F7895"/>
    <w:rsid w:val="00204336"/>
    <w:rsid w:val="002046C5"/>
    <w:rsid w:val="00210D4F"/>
    <w:rsid w:val="00237CB8"/>
    <w:rsid w:val="002520EC"/>
    <w:rsid w:val="002531D5"/>
    <w:rsid w:val="00254A72"/>
    <w:rsid w:val="00256F30"/>
    <w:rsid w:val="00257721"/>
    <w:rsid w:val="00286398"/>
    <w:rsid w:val="0029773A"/>
    <w:rsid w:val="002B7013"/>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53C83"/>
    <w:rsid w:val="00476139"/>
    <w:rsid w:val="00491F32"/>
    <w:rsid w:val="004A134A"/>
    <w:rsid w:val="004D36E4"/>
    <w:rsid w:val="004F34F9"/>
    <w:rsid w:val="004F5DD5"/>
    <w:rsid w:val="004F6340"/>
    <w:rsid w:val="00510FE4"/>
    <w:rsid w:val="00513565"/>
    <w:rsid w:val="00520C87"/>
    <w:rsid w:val="00540852"/>
    <w:rsid w:val="00545641"/>
    <w:rsid w:val="00554C94"/>
    <w:rsid w:val="00556B8C"/>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52FD3"/>
    <w:rsid w:val="00655512"/>
    <w:rsid w:val="00663C00"/>
    <w:rsid w:val="00663C9B"/>
    <w:rsid w:val="00685092"/>
    <w:rsid w:val="00687F90"/>
    <w:rsid w:val="006A5D9F"/>
    <w:rsid w:val="006B5622"/>
    <w:rsid w:val="006B6B5D"/>
    <w:rsid w:val="006D6092"/>
    <w:rsid w:val="006D71F4"/>
    <w:rsid w:val="006D72E5"/>
    <w:rsid w:val="006D7CDB"/>
    <w:rsid w:val="006F0A0D"/>
    <w:rsid w:val="006F6BE5"/>
    <w:rsid w:val="00726820"/>
    <w:rsid w:val="007356E1"/>
    <w:rsid w:val="00741D3F"/>
    <w:rsid w:val="00767C95"/>
    <w:rsid w:val="00770DFA"/>
    <w:rsid w:val="00782CAE"/>
    <w:rsid w:val="00787C40"/>
    <w:rsid w:val="00790D94"/>
    <w:rsid w:val="00792372"/>
    <w:rsid w:val="00792B5B"/>
    <w:rsid w:val="00795379"/>
    <w:rsid w:val="007A41B6"/>
    <w:rsid w:val="007A5B17"/>
    <w:rsid w:val="007B56C1"/>
    <w:rsid w:val="007C5F12"/>
    <w:rsid w:val="007D5632"/>
    <w:rsid w:val="007E411B"/>
    <w:rsid w:val="007E5AEC"/>
    <w:rsid w:val="007F5D45"/>
    <w:rsid w:val="00806A26"/>
    <w:rsid w:val="00812E2F"/>
    <w:rsid w:val="008148BE"/>
    <w:rsid w:val="00827A71"/>
    <w:rsid w:val="00843165"/>
    <w:rsid w:val="00844056"/>
    <w:rsid w:val="008544CB"/>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307DB"/>
    <w:rsid w:val="00933283"/>
    <w:rsid w:val="00933C9A"/>
    <w:rsid w:val="00946489"/>
    <w:rsid w:val="00955D27"/>
    <w:rsid w:val="009735C4"/>
    <w:rsid w:val="0098770C"/>
    <w:rsid w:val="009B0984"/>
    <w:rsid w:val="009B141E"/>
    <w:rsid w:val="009C3C9F"/>
    <w:rsid w:val="009D0A0B"/>
    <w:rsid w:val="009E572E"/>
    <w:rsid w:val="009F68CB"/>
    <w:rsid w:val="00A05663"/>
    <w:rsid w:val="00A154A7"/>
    <w:rsid w:val="00A36362"/>
    <w:rsid w:val="00A43F48"/>
    <w:rsid w:val="00A47D33"/>
    <w:rsid w:val="00A711D1"/>
    <w:rsid w:val="00A77AE4"/>
    <w:rsid w:val="00A80EB3"/>
    <w:rsid w:val="00A93585"/>
    <w:rsid w:val="00A97348"/>
    <w:rsid w:val="00AA1A4D"/>
    <w:rsid w:val="00AA42CE"/>
    <w:rsid w:val="00AB53C4"/>
    <w:rsid w:val="00AC0B2A"/>
    <w:rsid w:val="00AC6F7C"/>
    <w:rsid w:val="00AE73D9"/>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9B0"/>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357A9"/>
    <w:rsid w:val="00C430E1"/>
    <w:rsid w:val="00C44863"/>
    <w:rsid w:val="00C45745"/>
    <w:rsid w:val="00C462D0"/>
    <w:rsid w:val="00C51AD9"/>
    <w:rsid w:val="00C52008"/>
    <w:rsid w:val="00C65668"/>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60AB9"/>
    <w:rsid w:val="00D62EBA"/>
    <w:rsid w:val="00D65197"/>
    <w:rsid w:val="00D7211F"/>
    <w:rsid w:val="00D72176"/>
    <w:rsid w:val="00D77E91"/>
    <w:rsid w:val="00D94472"/>
    <w:rsid w:val="00D97331"/>
    <w:rsid w:val="00DA0BD0"/>
    <w:rsid w:val="00DA3CE8"/>
    <w:rsid w:val="00DC32D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6651D"/>
    <w:rsid w:val="00E71491"/>
    <w:rsid w:val="00E956EC"/>
    <w:rsid w:val="00E957A6"/>
    <w:rsid w:val="00EB41CB"/>
    <w:rsid w:val="00EB7E4E"/>
    <w:rsid w:val="00EC083B"/>
    <w:rsid w:val="00EC5535"/>
    <w:rsid w:val="00ED46DF"/>
    <w:rsid w:val="00EE2A52"/>
    <w:rsid w:val="00EF2C4B"/>
    <w:rsid w:val="00EF7396"/>
    <w:rsid w:val="00F03033"/>
    <w:rsid w:val="00F316DF"/>
    <w:rsid w:val="00F3307C"/>
    <w:rsid w:val="00F44F8B"/>
    <w:rsid w:val="00F55C9B"/>
    <w:rsid w:val="00F60B49"/>
    <w:rsid w:val="00F61AB4"/>
    <w:rsid w:val="00F6304E"/>
    <w:rsid w:val="00F725E2"/>
    <w:rsid w:val="00F77268"/>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D6820B"/>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11</cp:revision>
  <dcterms:created xsi:type="dcterms:W3CDTF">2019-01-04T08:47:00Z</dcterms:created>
  <dcterms:modified xsi:type="dcterms:W3CDTF">2020-01-10T07:03:00Z</dcterms:modified>
</cp:coreProperties>
</file>