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1A0" w14:textId="370FD513" w:rsidR="008D1DBF" w:rsidRPr="00B14B3C" w:rsidRDefault="00C345F7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台化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r>
        <w:rPr>
          <w:rFonts w:ascii="Times New Roman" w:eastAsia="標楷體" w:hAnsi="Times New Roman" w:cs="Times New Roman" w:hint="eastAsia"/>
          <w:sz w:val="32"/>
          <w:szCs w:val="32"/>
        </w:rPr>
        <w:t>環境會計制度</w:t>
      </w:r>
    </w:p>
    <w:p w14:paraId="13C23CEC" w14:textId="2F4D9608"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0E4D35">
        <w:rPr>
          <w:rFonts w:ascii="Times New Roman" w:eastAsia="標楷體" w:hAnsi="Times New Roman" w:hint="eastAsia"/>
          <w:sz w:val="28"/>
          <w:szCs w:val="28"/>
        </w:rPr>
        <w:t>十三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C345F7">
        <w:rPr>
          <w:rFonts w:ascii="Times New Roman" w:eastAsia="標楷體" w:hAnsi="Times New Roman" w:hint="eastAsia"/>
          <w:sz w:val="28"/>
          <w:szCs w:val="28"/>
        </w:rPr>
        <w:t>進階</w:t>
      </w:r>
    </w:p>
    <w:p w14:paraId="1DA7DC63" w14:textId="549C9CAF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781C95">
        <w:rPr>
          <w:rFonts w:ascii="Times New Roman" w:eastAsia="標楷體" w:hAnsi="Times New Roman" w:hint="eastAsia"/>
        </w:rPr>
        <w:t>9</w:t>
      </w:r>
      <w:r w:rsidR="00DA0BD0" w:rsidRPr="00D86136">
        <w:rPr>
          <w:rFonts w:ascii="Times New Roman" w:eastAsia="標楷體" w:hint="eastAsia"/>
        </w:rPr>
        <w:t>年</w:t>
      </w:r>
      <w:r w:rsidR="00781C95">
        <w:rPr>
          <w:rFonts w:ascii="Times New Roman" w:eastAsia="標楷體" w:hint="eastAsia"/>
        </w:rPr>
        <w:t>台化</w:t>
      </w:r>
      <w:r w:rsidRPr="00D86136">
        <w:rPr>
          <w:rFonts w:ascii="Times New Roman" w:eastAsia="標楷體"/>
        </w:rPr>
        <w:t>企業社會責任報告書</w:t>
      </w:r>
    </w:p>
    <w:p w14:paraId="4BBE93B6" w14:textId="77777777" w:rsidR="00FE54FA" w:rsidRPr="00C677B2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/>
          <w:sz w:val="28"/>
        </w:rPr>
      </w:pPr>
    </w:p>
    <w:p w14:paraId="69358D79" w14:textId="6BF52518" w:rsidR="00B90425" w:rsidRPr="00612BF8" w:rsidRDefault="00C345F7" w:rsidP="00612BF8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kern w:val="0"/>
          <w:sz w:val="28"/>
          <w:szCs w:val="26"/>
        </w:rPr>
      </w:pPr>
      <w:r w:rsidRPr="00C345F7">
        <w:rPr>
          <w:rFonts w:ascii="Times New Roman" w:eastAsia="標楷體" w:hAnsi="Times New Roman" w:hint="eastAsia"/>
          <w:i/>
          <w:kern w:val="0"/>
          <w:sz w:val="28"/>
          <w:szCs w:val="26"/>
        </w:rPr>
        <w:t>台化透過環境會計制度的導入，掌握環境支出資訊，並預防或移除因營運活動所造成對環境的衝擊，以及改進資源的利用效率</w:t>
      </w:r>
    </w:p>
    <w:p w14:paraId="46814B6D" w14:textId="77777777" w:rsidR="001279CB" w:rsidRPr="00F32720" w:rsidRDefault="001279CB" w:rsidP="005C2E0F">
      <w:pPr>
        <w:autoSpaceDE w:val="0"/>
        <w:autoSpaceDN w:val="0"/>
        <w:adjustRightInd w:val="0"/>
        <w:rPr>
          <w:rFonts w:ascii="Times New Roman" w:eastAsia="標楷體" w:hAnsi="Times New Roman"/>
          <w:i/>
          <w:kern w:val="0"/>
          <w:sz w:val="28"/>
          <w:szCs w:val="26"/>
        </w:rPr>
      </w:pPr>
    </w:p>
    <w:p w14:paraId="693760B9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0C868808" w14:textId="7FA5C0D5" w:rsidR="00D92855" w:rsidRPr="00602195" w:rsidRDefault="00C345F7" w:rsidP="00C677B2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  <w:szCs w:val="26"/>
        </w:rPr>
      </w:pPr>
      <w:r>
        <w:rPr>
          <w:rFonts w:ascii="Times New Roman" w:eastAsia="標楷體" w:hAnsi="Times New Roman" w:hint="eastAsia"/>
          <w:kern w:val="0"/>
          <w:sz w:val="28"/>
          <w:szCs w:val="26"/>
        </w:rPr>
        <w:t>台化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參與企業體之六輕專案計畫，配合企業體石化原料上下游一貫生產的垂直整合策略，開始在麥寮離島工業區投資建設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Aroma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、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SM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、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Phenol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、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PTA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、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DMF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、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PS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、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ABS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、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PP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、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PC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及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HAC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等工廠，產品涵蓋石化中游原料、泛用塑膠及工程塑膠原料；</w:t>
      </w:r>
      <w:r>
        <w:rPr>
          <w:rFonts w:ascii="Times New Roman" w:eastAsia="標楷體" w:hAnsi="Times New Roman" w:hint="eastAsia"/>
          <w:kern w:val="0"/>
          <w:sz w:val="28"/>
          <w:szCs w:val="26"/>
        </w:rPr>
        <w:t>台化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也參與轉投資設立台塑石化公司、麥寮工業港及麥寮汽電公司，增加公司獲利來源。西元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1999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年起，六</w:t>
      </w:r>
      <w:proofErr w:type="gramStart"/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輕各工廠</w:t>
      </w:r>
      <w:proofErr w:type="gramEnd"/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逐一完工投產。西元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2000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年起石化、塑膠部份的營收超越纖維、紡織部份的營收，公司正式轉型為石化、塑膠業。</w:t>
      </w:r>
    </w:p>
    <w:p w14:paraId="201D40D2" w14:textId="77777777" w:rsidR="00602195" w:rsidRDefault="00602195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1D4C8EAF" w14:textId="77777777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1D120192" w14:textId="1733D8F7" w:rsidR="0084226A" w:rsidRDefault="00C345F7" w:rsidP="00C345F7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>
        <w:rPr>
          <w:rFonts w:ascii="Times New Roman" w:eastAsia="標楷體" w:hAnsi="Times New Roman" w:hint="eastAsia"/>
          <w:kern w:val="0"/>
          <w:sz w:val="28"/>
          <w:szCs w:val="26"/>
        </w:rPr>
        <w:t>台化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透過環境會計制度的導入，掌握環境支出資訊，並預防或移除因營運活動所造成對環境的衝擊，以及改進資源的利用效率。同時將各項環保作為，具體且正確的向利害關係人揭露相關資訊。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2019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年投入的環境支出計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15.62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億元</w:t>
      </w:r>
      <w:r w:rsidR="00CD7061" w:rsidRPr="00CD7061">
        <w:rPr>
          <w:rFonts w:ascii="Times New Roman" w:eastAsia="標楷體" w:hAnsi="Times New Roman" w:hint="eastAsia"/>
          <w:kern w:val="0"/>
          <w:sz w:val="28"/>
          <w:szCs w:val="26"/>
        </w:rPr>
        <w:t>。</w:t>
      </w:r>
    </w:p>
    <w:p w14:paraId="3FACC1B0" w14:textId="3118BA06" w:rsidR="00A72FAA" w:rsidRDefault="00C345F7" w:rsidP="00A72FAA">
      <w:pPr>
        <w:autoSpaceDE w:val="0"/>
        <w:autoSpaceDN w:val="0"/>
        <w:adjustRightInd w:val="0"/>
        <w:snapToGrid w:val="0"/>
        <w:spacing w:beforeLines="50" w:before="180" w:line="360" w:lineRule="auto"/>
        <w:jc w:val="center"/>
        <w:rPr>
          <w:rFonts w:ascii="Times New Roman" w:eastAsia="標楷體" w:hAnsi="Times New Roman"/>
          <w:kern w:val="0"/>
          <w:sz w:val="28"/>
          <w:szCs w:val="26"/>
        </w:rPr>
      </w:pPr>
      <w:r>
        <w:rPr>
          <w:noProof/>
        </w:rPr>
        <w:lastRenderedPageBreak/>
        <w:drawing>
          <wp:inline distT="0" distB="0" distL="0" distR="0" wp14:anchorId="1CA53C84" wp14:editId="66F1AE67">
            <wp:extent cx="5274310" cy="196469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55301" w14:textId="77777777" w:rsidR="00781C95" w:rsidRPr="00781C95" w:rsidRDefault="00C345F7" w:rsidP="00C345F7">
      <w:pPr>
        <w:pStyle w:val="aa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80" w:line="360" w:lineRule="auto"/>
        <w:ind w:leftChars="0"/>
        <w:jc w:val="both"/>
        <w:rPr>
          <w:rFonts w:ascii="Times New Roman" w:eastAsia="標楷體" w:hAnsi="Times New Roman"/>
          <w:kern w:val="0"/>
          <w:szCs w:val="24"/>
        </w:rPr>
      </w:pPr>
      <w:r w:rsidRPr="00781C95">
        <w:rPr>
          <w:rFonts w:ascii="Times New Roman" w:eastAsia="標楷體" w:hAnsi="Times New Roman" w:hint="eastAsia"/>
          <w:kern w:val="0"/>
          <w:szCs w:val="24"/>
        </w:rPr>
        <w:t>表內「企業營運成本」包含進行綠色採購衍生費用、對製造或銷售產品之回收及再製費用、推行環境保護而提供產品服務衍生費用等項目支出。</w:t>
      </w:r>
    </w:p>
    <w:p w14:paraId="78F6AC2D" w14:textId="4A91BD3B" w:rsidR="00A72FAA" w:rsidRPr="00781C95" w:rsidRDefault="00C345F7" w:rsidP="00C345F7">
      <w:pPr>
        <w:pStyle w:val="aa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80" w:line="360" w:lineRule="auto"/>
        <w:ind w:leftChars="0"/>
        <w:jc w:val="both"/>
        <w:rPr>
          <w:rFonts w:ascii="Times New Roman" w:eastAsia="標楷體" w:hAnsi="Times New Roman"/>
          <w:kern w:val="0"/>
          <w:szCs w:val="24"/>
        </w:rPr>
      </w:pPr>
      <w:r w:rsidRPr="00781C95">
        <w:rPr>
          <w:rFonts w:ascii="Times New Roman" w:eastAsia="標楷體" w:hAnsi="Times New Roman" w:hint="eastAsia"/>
          <w:kern w:val="0"/>
          <w:szCs w:val="24"/>
        </w:rPr>
        <w:t xml:space="preserve">2019 </w:t>
      </w:r>
      <w:r w:rsidRPr="00781C95">
        <w:rPr>
          <w:rFonts w:ascii="Times New Roman" w:eastAsia="標楷體" w:hAnsi="Times New Roman" w:hint="eastAsia"/>
          <w:kern w:val="0"/>
          <w:szCs w:val="24"/>
        </w:rPr>
        <w:t>年環境成本含不動產、廠房及設備費用計</w:t>
      </w:r>
      <w:r w:rsidRPr="00781C95">
        <w:rPr>
          <w:rFonts w:ascii="Times New Roman" w:eastAsia="標楷體" w:hAnsi="Times New Roman" w:hint="eastAsia"/>
          <w:kern w:val="0"/>
          <w:szCs w:val="24"/>
        </w:rPr>
        <w:t xml:space="preserve">543 </w:t>
      </w:r>
      <w:r w:rsidRPr="00781C95">
        <w:rPr>
          <w:rFonts w:ascii="Times New Roman" w:eastAsia="標楷體" w:hAnsi="Times New Roman" w:hint="eastAsia"/>
          <w:kern w:val="0"/>
          <w:szCs w:val="24"/>
        </w:rPr>
        <w:t>百萬元。</w:t>
      </w:r>
    </w:p>
    <w:sectPr w:rsidR="00A72FAA" w:rsidRPr="00781C95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46A7" w14:textId="77777777" w:rsidR="00F61AB4" w:rsidRDefault="00F61AB4" w:rsidP="00256F30">
      <w:r>
        <w:separator/>
      </w:r>
    </w:p>
  </w:endnote>
  <w:endnote w:type="continuationSeparator" w:id="0">
    <w:p w14:paraId="3AF188EC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74EB" w14:textId="77777777" w:rsidR="00F61AB4" w:rsidRDefault="00F61AB4" w:rsidP="00256F30">
      <w:r>
        <w:separator/>
      </w:r>
    </w:p>
  </w:footnote>
  <w:footnote w:type="continuationSeparator" w:id="0">
    <w:p w14:paraId="699D73DB" w14:textId="77777777" w:rsidR="00F61AB4" w:rsidRDefault="00F61AB4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32E2"/>
    <w:multiLevelType w:val="hybridMultilevel"/>
    <w:tmpl w:val="919EC7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BF"/>
    <w:rsid w:val="00006283"/>
    <w:rsid w:val="00014111"/>
    <w:rsid w:val="0001642E"/>
    <w:rsid w:val="00025903"/>
    <w:rsid w:val="00033EA8"/>
    <w:rsid w:val="00064667"/>
    <w:rsid w:val="00075E12"/>
    <w:rsid w:val="00080C2D"/>
    <w:rsid w:val="000939ED"/>
    <w:rsid w:val="00095470"/>
    <w:rsid w:val="000A048F"/>
    <w:rsid w:val="000A2CB6"/>
    <w:rsid w:val="000C014F"/>
    <w:rsid w:val="000D6812"/>
    <w:rsid w:val="000D7475"/>
    <w:rsid w:val="000E3427"/>
    <w:rsid w:val="000E3F46"/>
    <w:rsid w:val="000E4D35"/>
    <w:rsid w:val="000F2048"/>
    <w:rsid w:val="000F21E7"/>
    <w:rsid w:val="000F494A"/>
    <w:rsid w:val="000F4B24"/>
    <w:rsid w:val="000F6D67"/>
    <w:rsid w:val="001150A7"/>
    <w:rsid w:val="00123B8D"/>
    <w:rsid w:val="001279CB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0D82"/>
    <w:rsid w:val="00476139"/>
    <w:rsid w:val="00491F32"/>
    <w:rsid w:val="004A134A"/>
    <w:rsid w:val="004D36E4"/>
    <w:rsid w:val="004E72FF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B3EE0"/>
    <w:rsid w:val="005C0296"/>
    <w:rsid w:val="005C2E0F"/>
    <w:rsid w:val="005D3828"/>
    <w:rsid w:val="005E20F8"/>
    <w:rsid w:val="005F72AE"/>
    <w:rsid w:val="00602195"/>
    <w:rsid w:val="00611039"/>
    <w:rsid w:val="00612BF8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6092"/>
    <w:rsid w:val="006D71F4"/>
    <w:rsid w:val="006D7CDB"/>
    <w:rsid w:val="006F0A0D"/>
    <w:rsid w:val="006F6BE5"/>
    <w:rsid w:val="00705DEB"/>
    <w:rsid w:val="00726820"/>
    <w:rsid w:val="00730CA7"/>
    <w:rsid w:val="007356E1"/>
    <w:rsid w:val="00741D3F"/>
    <w:rsid w:val="007530EE"/>
    <w:rsid w:val="00767C95"/>
    <w:rsid w:val="00770DFA"/>
    <w:rsid w:val="00774D0C"/>
    <w:rsid w:val="00781C95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226A"/>
    <w:rsid w:val="00843165"/>
    <w:rsid w:val="00844056"/>
    <w:rsid w:val="0086748A"/>
    <w:rsid w:val="00870649"/>
    <w:rsid w:val="00874CB7"/>
    <w:rsid w:val="0087624D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61B87"/>
    <w:rsid w:val="009735C4"/>
    <w:rsid w:val="0098770C"/>
    <w:rsid w:val="009B0984"/>
    <w:rsid w:val="009B141E"/>
    <w:rsid w:val="009C3C9F"/>
    <w:rsid w:val="009D0A0B"/>
    <w:rsid w:val="009D7E38"/>
    <w:rsid w:val="009E572E"/>
    <w:rsid w:val="009F68CB"/>
    <w:rsid w:val="00A05663"/>
    <w:rsid w:val="00A154A7"/>
    <w:rsid w:val="00A36362"/>
    <w:rsid w:val="00A43F48"/>
    <w:rsid w:val="00A47D33"/>
    <w:rsid w:val="00A711D1"/>
    <w:rsid w:val="00A72FAA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14B3C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0425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6A6E"/>
    <w:rsid w:val="00C27C75"/>
    <w:rsid w:val="00C345F7"/>
    <w:rsid w:val="00C44863"/>
    <w:rsid w:val="00C462D0"/>
    <w:rsid w:val="00C51AD9"/>
    <w:rsid w:val="00C52008"/>
    <w:rsid w:val="00C63354"/>
    <w:rsid w:val="00C65668"/>
    <w:rsid w:val="00C677B2"/>
    <w:rsid w:val="00C778CE"/>
    <w:rsid w:val="00C80DEB"/>
    <w:rsid w:val="00C83967"/>
    <w:rsid w:val="00C92BA3"/>
    <w:rsid w:val="00C93E4B"/>
    <w:rsid w:val="00CA0505"/>
    <w:rsid w:val="00CC770D"/>
    <w:rsid w:val="00CC7EC8"/>
    <w:rsid w:val="00CD2ED6"/>
    <w:rsid w:val="00CD3776"/>
    <w:rsid w:val="00CD7061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2720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330544DD"/>
  <w15:docId w15:val="{7DF867B8-0360-485E-8347-D32A03C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81C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8E0F-44B8-4D41-AC61-45D89AAC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科里</cp:lastModifiedBy>
  <cp:revision>5</cp:revision>
  <dcterms:created xsi:type="dcterms:W3CDTF">2021-01-26T07:34:00Z</dcterms:created>
  <dcterms:modified xsi:type="dcterms:W3CDTF">2021-01-27T02:56:00Z</dcterms:modified>
</cp:coreProperties>
</file>