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3F73CF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 w:hint="eastAsia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台糖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5C7CEF">
        <w:rPr>
          <w:rFonts w:ascii="Times New Roman" w:eastAsia="標楷體" w:hAnsi="Times New Roman" w:hint="eastAsia"/>
          <w:sz w:val="32"/>
          <w:szCs w:val="28"/>
        </w:rPr>
        <w:t>勞工董事參與公司治理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 w:hint="eastAsia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5C7CEF">
        <w:rPr>
          <w:rFonts w:ascii="Times New Roman" w:eastAsia="標楷體" w:hAnsi="Times New Roman" w:hint="eastAsia"/>
          <w:sz w:val="28"/>
          <w:szCs w:val="28"/>
        </w:rPr>
        <w:t>二十二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F132BB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int="eastAsia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587630">
        <w:rPr>
          <w:rFonts w:ascii="Times New Roman" w:eastAsia="標楷體" w:hAnsi="Times New Roman"/>
        </w:rPr>
        <w:t>20</w:t>
      </w:r>
      <w:r w:rsidR="00726820" w:rsidRPr="00587630">
        <w:rPr>
          <w:rFonts w:ascii="Times New Roman" w:eastAsia="標楷體" w:hAnsi="Times New Roman" w:hint="eastAsia"/>
        </w:rPr>
        <w:t>1</w:t>
      </w:r>
      <w:r w:rsidR="003F73CF">
        <w:rPr>
          <w:rFonts w:ascii="Times New Roman" w:eastAsia="標楷體" w:hAnsi="Times New Roman" w:hint="eastAsia"/>
        </w:rPr>
        <w:t>6</w:t>
      </w:r>
      <w:r w:rsidR="003F73CF">
        <w:rPr>
          <w:rFonts w:ascii="Times New Roman" w:eastAsia="標楷體" w:hAnsi="Times New Roman" w:hint="eastAsia"/>
        </w:rPr>
        <w:t>台糖永續發展報告書</w:t>
      </w:r>
    </w:p>
    <w:p w:rsidR="00FE54FA" w:rsidRPr="00F02465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 w:hint="eastAsia"/>
        </w:rPr>
      </w:pPr>
    </w:p>
    <w:p w:rsidR="00AB1D93" w:rsidRDefault="005C7CEF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5C7CEF">
        <w:rPr>
          <w:rFonts w:ascii="Times New Roman" w:eastAsia="標楷體" w:hAnsi="Times New Roman" w:hint="eastAsia"/>
          <w:i/>
          <w:sz w:val="28"/>
        </w:rPr>
        <w:t>台糖重視員工參與公司經營的意見，透過多元化的管道與內部建立共識</w:t>
      </w:r>
      <w:r>
        <w:rPr>
          <w:rFonts w:ascii="Times New Roman" w:eastAsia="標楷體" w:hAnsi="Times New Roman" w:hint="eastAsia"/>
          <w:i/>
          <w:sz w:val="28"/>
        </w:rPr>
        <w:t>，經濟部特指派工會代表參與董事會，</w:t>
      </w:r>
      <w:r>
        <w:rPr>
          <w:rFonts w:ascii="Times New Roman" w:eastAsia="標楷體" w:hAnsi="Times New Roman" w:hint="eastAsia"/>
          <w:i/>
          <w:sz w:val="28"/>
        </w:rPr>
        <w:t>13</w:t>
      </w:r>
      <w:r>
        <w:rPr>
          <w:rFonts w:ascii="Times New Roman" w:eastAsia="標楷體" w:hAnsi="Times New Roman" w:hint="eastAsia"/>
          <w:i/>
          <w:sz w:val="28"/>
        </w:rPr>
        <w:t>位董事席次中，勞工董事占</w:t>
      </w:r>
      <w:r>
        <w:rPr>
          <w:rFonts w:ascii="Times New Roman" w:eastAsia="標楷體" w:hAnsi="Times New Roman" w:hint="eastAsia"/>
          <w:i/>
          <w:sz w:val="28"/>
        </w:rPr>
        <w:t>3</w:t>
      </w:r>
      <w:r>
        <w:rPr>
          <w:rFonts w:ascii="Times New Roman" w:eastAsia="標楷體" w:hAnsi="Times New Roman" w:hint="eastAsia"/>
          <w:i/>
          <w:sz w:val="28"/>
        </w:rPr>
        <w:t>席，勞工董事比例達</w:t>
      </w:r>
      <w:r>
        <w:rPr>
          <w:rFonts w:ascii="Times New Roman" w:eastAsia="標楷體" w:hAnsi="Times New Roman" w:hint="eastAsia"/>
          <w:i/>
          <w:sz w:val="28"/>
        </w:rPr>
        <w:t>23%</w:t>
      </w:r>
    </w:p>
    <w:p w:rsidR="00F132BB" w:rsidRDefault="00F132BB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 w:hint="eastAsia"/>
          <w:i/>
          <w:sz w:val="28"/>
        </w:rPr>
      </w:pPr>
    </w:p>
    <w:p w:rsidR="00C27C75" w:rsidRPr="007F7E79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4464CB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15DE8" w:rsidRPr="00F02465" w:rsidRDefault="00340A32" w:rsidP="00AF64F5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340A32">
        <w:rPr>
          <w:rFonts w:ascii="Times New Roman" w:eastAsia="標楷體" w:hAnsi="Times New Roman" w:hint="eastAsia"/>
          <w:sz w:val="28"/>
        </w:rPr>
        <w:t>臺灣糖業股份有限公司於民國</w:t>
      </w:r>
      <w:r w:rsidRPr="00340A32">
        <w:rPr>
          <w:rFonts w:ascii="Times New Roman" w:eastAsia="標楷體" w:hAnsi="Times New Roman" w:hint="eastAsia"/>
          <w:sz w:val="28"/>
        </w:rPr>
        <w:t>35</w:t>
      </w:r>
      <w:r w:rsidRPr="00340A32">
        <w:rPr>
          <w:rFonts w:ascii="Times New Roman" w:eastAsia="標楷體" w:hAnsi="Times New Roman" w:hint="eastAsia"/>
          <w:sz w:val="28"/>
        </w:rPr>
        <w:t>年</w:t>
      </w:r>
      <w:r w:rsidRPr="00340A32">
        <w:rPr>
          <w:rFonts w:ascii="Times New Roman" w:eastAsia="標楷體" w:hAnsi="Times New Roman" w:hint="eastAsia"/>
          <w:sz w:val="28"/>
        </w:rPr>
        <w:t>5</w:t>
      </w:r>
      <w:r w:rsidRPr="00340A32">
        <w:rPr>
          <w:rFonts w:ascii="Times New Roman" w:eastAsia="標楷體" w:hAnsi="Times New Roman" w:hint="eastAsia"/>
          <w:sz w:val="28"/>
        </w:rPr>
        <w:t>月</w:t>
      </w:r>
      <w:r w:rsidRPr="00340A32">
        <w:rPr>
          <w:rFonts w:ascii="Times New Roman" w:eastAsia="標楷體" w:hAnsi="Times New Roman" w:hint="eastAsia"/>
          <w:sz w:val="28"/>
        </w:rPr>
        <w:t>1</w:t>
      </w:r>
      <w:r w:rsidRPr="00340A32">
        <w:rPr>
          <w:rFonts w:ascii="Times New Roman" w:eastAsia="標楷體" w:hAnsi="Times New Roman" w:hint="eastAsia"/>
          <w:sz w:val="28"/>
        </w:rPr>
        <w:t>日成立，為經濟部所屬國營事業</w:t>
      </w:r>
      <w:r>
        <w:rPr>
          <w:rFonts w:ascii="Times New Roman" w:eastAsia="標楷體" w:hAnsi="Times New Roman" w:hint="eastAsia"/>
          <w:sz w:val="28"/>
        </w:rPr>
        <w:t>，</w:t>
      </w:r>
      <w:r w:rsidRPr="00340A32">
        <w:rPr>
          <w:rFonts w:ascii="Times New Roman" w:eastAsia="標楷體" w:hAnsi="Times New Roman" w:hint="eastAsia"/>
          <w:sz w:val="28"/>
        </w:rPr>
        <w:t>由日人經營的大日本、臺灣、明治及鹽水港四製糖會社合併</w:t>
      </w:r>
      <w:r>
        <w:rPr>
          <w:rFonts w:ascii="Times New Roman" w:eastAsia="標楷體" w:hAnsi="Times New Roman" w:hint="eastAsia"/>
          <w:sz w:val="28"/>
        </w:rPr>
        <w:t>組成</w:t>
      </w:r>
      <w:r w:rsidRPr="00340A32">
        <w:rPr>
          <w:rFonts w:ascii="Times New Roman" w:eastAsia="標楷體" w:hAnsi="Times New Roman" w:hint="eastAsia"/>
          <w:sz w:val="28"/>
        </w:rPr>
        <w:t>。近年來，臺灣糖業積極拓展多角經營，為求企業永續</w:t>
      </w:r>
      <w:r>
        <w:rPr>
          <w:rFonts w:ascii="Times New Roman" w:eastAsia="標楷體" w:hAnsi="Times New Roman" w:hint="eastAsia"/>
          <w:sz w:val="28"/>
        </w:rPr>
        <w:t>發展，乃調整公司經營策略，並積極朝向以健康產業發展為導向</w:t>
      </w:r>
      <w:bookmarkStart w:id="0" w:name="_GoBack"/>
      <w:bookmarkEnd w:id="0"/>
      <w:r>
        <w:rPr>
          <w:rFonts w:ascii="Times New Roman" w:eastAsia="標楷體" w:hAnsi="Times New Roman" w:hint="eastAsia"/>
          <w:sz w:val="28"/>
        </w:rPr>
        <w:t>的模式</w:t>
      </w:r>
      <w:r w:rsidRPr="00340A32">
        <w:rPr>
          <w:rFonts w:ascii="Times New Roman" w:eastAsia="標楷體" w:hAnsi="Times New Roman" w:hint="eastAsia"/>
          <w:sz w:val="28"/>
        </w:rPr>
        <w:t>。於</w:t>
      </w:r>
      <w:r w:rsidRPr="00340A32">
        <w:rPr>
          <w:rFonts w:ascii="Times New Roman" w:eastAsia="標楷體" w:hAnsi="Times New Roman" w:hint="eastAsia"/>
          <w:sz w:val="28"/>
        </w:rPr>
        <w:t>92</w:t>
      </w:r>
      <w:r w:rsidRPr="00340A32">
        <w:rPr>
          <w:rFonts w:ascii="Times New Roman" w:eastAsia="標楷體" w:hAnsi="Times New Roman" w:hint="eastAsia"/>
          <w:sz w:val="28"/>
        </w:rPr>
        <w:t>年底至</w:t>
      </w:r>
      <w:r w:rsidRPr="00340A32">
        <w:rPr>
          <w:rFonts w:ascii="Times New Roman" w:eastAsia="標楷體" w:hAnsi="Times New Roman" w:hint="eastAsia"/>
          <w:sz w:val="28"/>
        </w:rPr>
        <w:t>93</w:t>
      </w:r>
      <w:r w:rsidRPr="00340A32">
        <w:rPr>
          <w:rFonts w:ascii="Times New Roman" w:eastAsia="標楷體" w:hAnsi="Times New Roman" w:hint="eastAsia"/>
          <w:sz w:val="28"/>
        </w:rPr>
        <w:t>年初，依產品屬性區分為砂糖、量販、生物科技、精緻農業、畜殖、油品、休閒遊憩以及商品行銷等八個事業部，</w:t>
      </w:r>
      <w:r>
        <w:rPr>
          <w:rFonts w:ascii="Times New Roman" w:eastAsia="標楷體" w:hAnsi="Times New Roman" w:hint="eastAsia"/>
          <w:sz w:val="28"/>
        </w:rPr>
        <w:t>除</w:t>
      </w:r>
      <w:r w:rsidRPr="00340A32">
        <w:rPr>
          <w:rFonts w:ascii="Times New Roman" w:eastAsia="標楷體" w:hAnsi="Times New Roman" w:hint="eastAsia"/>
          <w:sz w:val="28"/>
        </w:rPr>
        <w:t>產品開發外，擁有龐大土地資源的台糖，也開始活化運用其龐大資產優勢，像新竹（竹南部分）、台中、台南科技園區，都是向台糖取用土地，做為孕育台灣高科技產業的重要基地。</w:t>
      </w:r>
      <w:r>
        <w:rPr>
          <w:rFonts w:ascii="Times New Roman" w:eastAsia="標楷體" w:hAnsi="Times New Roman" w:hint="eastAsia"/>
          <w:sz w:val="28"/>
        </w:rPr>
        <w:t>創造</w:t>
      </w:r>
      <w:r w:rsidRPr="00340A32">
        <w:rPr>
          <w:rFonts w:ascii="Times New Roman" w:eastAsia="標楷體" w:hAnsi="Times New Roman" w:hint="eastAsia"/>
          <w:sz w:val="28"/>
        </w:rPr>
        <w:t>台糖、地方及民眾「多贏」的局面，是直接帶動台灣經濟進步的動力來源之一。</w:t>
      </w:r>
    </w:p>
    <w:p w:rsidR="008D1DBF" w:rsidRDefault="008D1DB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5C7CEF" w:rsidRPr="005C7CEF" w:rsidRDefault="005C7CEF" w:rsidP="005C7CEF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5C7CEF">
        <w:rPr>
          <w:rFonts w:ascii="Times New Roman" w:eastAsia="標楷體" w:hAnsi="Times New Roman" w:hint="eastAsia"/>
          <w:sz w:val="28"/>
        </w:rPr>
        <w:t>台糖重視員工參與公司經營的意見，透過多元化的管道與內部建立共識，例如：</w:t>
      </w:r>
    </w:p>
    <w:p w:rsidR="005C7CEF" w:rsidRDefault="005C7CEF" w:rsidP="005C7CEF">
      <w:pPr>
        <w:numPr>
          <w:ilvl w:val="0"/>
          <w:numId w:val="5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5C7CEF">
        <w:rPr>
          <w:rFonts w:ascii="Times New Roman" w:eastAsia="標楷體" w:hAnsi="Times New Roman" w:hint="eastAsia"/>
          <w:sz w:val="28"/>
        </w:rPr>
        <w:t>由經濟部指派工會推派之代表擔任勞工董事，參與公司治理。</w:t>
      </w:r>
    </w:p>
    <w:p w:rsidR="005C7CEF" w:rsidRDefault="005C7CEF" w:rsidP="005C7CEF">
      <w:pPr>
        <w:numPr>
          <w:ilvl w:val="0"/>
          <w:numId w:val="5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5C7CEF">
        <w:rPr>
          <w:rFonts w:ascii="Times New Roman" w:eastAsia="標楷體" w:hAnsi="Times New Roman" w:hint="eastAsia"/>
          <w:sz w:val="28"/>
        </w:rPr>
        <w:t>定期召開勞資會議（</w:t>
      </w:r>
      <w:r w:rsidRPr="005C7CEF">
        <w:rPr>
          <w:rFonts w:ascii="Times New Roman" w:eastAsia="標楷體" w:hAnsi="Times New Roman"/>
          <w:sz w:val="28"/>
        </w:rPr>
        <w:t>2015</w:t>
      </w:r>
      <w:r w:rsidRPr="005C7CEF">
        <w:rPr>
          <w:rFonts w:ascii="Times New Roman" w:eastAsia="標楷體" w:hAnsi="Times New Roman" w:hint="eastAsia"/>
          <w:sz w:val="28"/>
        </w:rPr>
        <w:t>年各單位合計共召開</w:t>
      </w:r>
      <w:r w:rsidRPr="005C7CEF">
        <w:rPr>
          <w:rFonts w:ascii="Times New Roman" w:eastAsia="標楷體" w:hAnsi="Times New Roman"/>
          <w:sz w:val="28"/>
        </w:rPr>
        <w:t>102</w:t>
      </w:r>
      <w:r w:rsidRPr="005C7CEF">
        <w:rPr>
          <w:rFonts w:ascii="Times New Roman" w:eastAsia="標楷體" w:hAnsi="Times New Roman" w:hint="eastAsia"/>
          <w:sz w:val="28"/>
        </w:rPr>
        <w:t>場）、福利委</w:t>
      </w:r>
      <w:r w:rsidRPr="005C7CEF">
        <w:rPr>
          <w:rFonts w:ascii="Times New Roman" w:eastAsia="標楷體" w:hAnsi="Times New Roman" w:hint="eastAsia"/>
          <w:sz w:val="28"/>
        </w:rPr>
        <w:lastRenderedPageBreak/>
        <w:t>員會、職業安全衛生委員會等。</w:t>
      </w:r>
    </w:p>
    <w:p w:rsidR="005C7CEF" w:rsidRDefault="005C7CEF" w:rsidP="005C7CEF">
      <w:pPr>
        <w:numPr>
          <w:ilvl w:val="0"/>
          <w:numId w:val="5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5C7CEF">
        <w:rPr>
          <w:rFonts w:ascii="Times New Roman" w:eastAsia="標楷體" w:hAnsi="Times New Roman" w:hint="eastAsia"/>
          <w:sz w:val="28"/>
        </w:rPr>
        <w:t>定期召開「職工退休基金管理委員會」及「勞工退休準備金監督委員會」會議。</w:t>
      </w:r>
    </w:p>
    <w:p w:rsidR="00224290" w:rsidRPr="005C7CEF" w:rsidRDefault="005C7CEF" w:rsidP="005C7CEF">
      <w:pPr>
        <w:numPr>
          <w:ilvl w:val="0"/>
          <w:numId w:val="5"/>
        </w:num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5C7CEF">
        <w:rPr>
          <w:rFonts w:ascii="Times New Roman" w:eastAsia="標楷體" w:hAnsi="Times New Roman" w:hint="eastAsia"/>
          <w:sz w:val="28"/>
        </w:rPr>
        <w:t>董事長不定期邀集各單位同仁推派代表召開座談會，聽取對經營管理的意見。</w:t>
      </w:r>
    </w:p>
    <w:p w:rsidR="00466F19" w:rsidRPr="003F73CF" w:rsidRDefault="00F132BB" w:rsidP="003F73CF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5C7CEF">
        <w:rPr>
          <w:rFonts w:ascii="Times New Roman" w:eastAsia="標楷體" w:hAnsi="Times New Roman" w:hint="eastAsia"/>
          <w:noProof/>
          <w:sz w:val="28"/>
        </w:rPr>
        <w:drawing>
          <wp:inline distT="0" distB="0" distL="0" distR="0">
            <wp:extent cx="5267325" cy="60007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F19" w:rsidRPr="003F73C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D1" w:rsidRDefault="007026D1" w:rsidP="00256F30">
      <w:r>
        <w:separator/>
      </w:r>
    </w:p>
  </w:endnote>
  <w:endnote w:type="continuationSeparator" w:id="0">
    <w:p w:rsidR="007026D1" w:rsidRDefault="007026D1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D1" w:rsidRDefault="007026D1" w:rsidP="00256F30">
      <w:r>
        <w:separator/>
      </w:r>
    </w:p>
  </w:footnote>
  <w:footnote w:type="continuationSeparator" w:id="0">
    <w:p w:rsidR="007026D1" w:rsidRDefault="007026D1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548"/>
    <w:multiLevelType w:val="hybridMultilevel"/>
    <w:tmpl w:val="2E561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A7572"/>
    <w:multiLevelType w:val="hybridMultilevel"/>
    <w:tmpl w:val="826010CA"/>
    <w:lvl w:ilvl="0" w:tplc="F0DE2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247B3B"/>
    <w:multiLevelType w:val="hybridMultilevel"/>
    <w:tmpl w:val="99361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4308D"/>
    <w:rsid w:val="00052C00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1E5C"/>
    <w:rsid w:val="001C2C29"/>
    <w:rsid w:val="001C73F0"/>
    <w:rsid w:val="001F2E21"/>
    <w:rsid w:val="001F401F"/>
    <w:rsid w:val="001F7895"/>
    <w:rsid w:val="00204336"/>
    <w:rsid w:val="002046C5"/>
    <w:rsid w:val="00210D4F"/>
    <w:rsid w:val="00224290"/>
    <w:rsid w:val="002360E9"/>
    <w:rsid w:val="00237CB8"/>
    <w:rsid w:val="002531D5"/>
    <w:rsid w:val="00254A72"/>
    <w:rsid w:val="00256F30"/>
    <w:rsid w:val="00257721"/>
    <w:rsid w:val="00273FFD"/>
    <w:rsid w:val="00286398"/>
    <w:rsid w:val="0029773A"/>
    <w:rsid w:val="002B7BBB"/>
    <w:rsid w:val="002C1B65"/>
    <w:rsid w:val="002C2021"/>
    <w:rsid w:val="002C3BFA"/>
    <w:rsid w:val="002C3C19"/>
    <w:rsid w:val="002C60F4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40A32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3F73CF"/>
    <w:rsid w:val="00404B38"/>
    <w:rsid w:val="00412D08"/>
    <w:rsid w:val="00423CE0"/>
    <w:rsid w:val="0043076A"/>
    <w:rsid w:val="00444F98"/>
    <w:rsid w:val="004464CB"/>
    <w:rsid w:val="0045162A"/>
    <w:rsid w:val="00452C06"/>
    <w:rsid w:val="00466F19"/>
    <w:rsid w:val="00476139"/>
    <w:rsid w:val="00481248"/>
    <w:rsid w:val="00491F32"/>
    <w:rsid w:val="004A134A"/>
    <w:rsid w:val="004B2AB0"/>
    <w:rsid w:val="004D36E4"/>
    <w:rsid w:val="004D7722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7630"/>
    <w:rsid w:val="005A71EE"/>
    <w:rsid w:val="005B2D96"/>
    <w:rsid w:val="005C0296"/>
    <w:rsid w:val="005C7CEF"/>
    <w:rsid w:val="005C7D81"/>
    <w:rsid w:val="005D3828"/>
    <w:rsid w:val="005E20F8"/>
    <w:rsid w:val="005E225F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E2B26"/>
    <w:rsid w:val="006E3EEA"/>
    <w:rsid w:val="006F0A0D"/>
    <w:rsid w:val="006F6BE5"/>
    <w:rsid w:val="007026D1"/>
    <w:rsid w:val="00726820"/>
    <w:rsid w:val="007356E1"/>
    <w:rsid w:val="00737DC4"/>
    <w:rsid w:val="00741D3F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2C23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A403D"/>
    <w:rsid w:val="008B307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0243"/>
    <w:rsid w:val="0098770C"/>
    <w:rsid w:val="009B0984"/>
    <w:rsid w:val="009B141E"/>
    <w:rsid w:val="009C3C9F"/>
    <w:rsid w:val="009D0A0B"/>
    <w:rsid w:val="009E572E"/>
    <w:rsid w:val="009F1140"/>
    <w:rsid w:val="009F68CB"/>
    <w:rsid w:val="00A05663"/>
    <w:rsid w:val="00A154A7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1D93"/>
    <w:rsid w:val="00AB53C4"/>
    <w:rsid w:val="00AC0B2A"/>
    <w:rsid w:val="00AC6F7C"/>
    <w:rsid w:val="00AF64F5"/>
    <w:rsid w:val="00B10780"/>
    <w:rsid w:val="00B1239D"/>
    <w:rsid w:val="00B234C0"/>
    <w:rsid w:val="00B23E47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B6770"/>
    <w:rsid w:val="00BC34B1"/>
    <w:rsid w:val="00BC7823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2D44"/>
    <w:rsid w:val="00C44863"/>
    <w:rsid w:val="00C462D0"/>
    <w:rsid w:val="00C47300"/>
    <w:rsid w:val="00C51AD9"/>
    <w:rsid w:val="00C52008"/>
    <w:rsid w:val="00C65668"/>
    <w:rsid w:val="00C70F33"/>
    <w:rsid w:val="00C778CE"/>
    <w:rsid w:val="00C92BA3"/>
    <w:rsid w:val="00CA0505"/>
    <w:rsid w:val="00CC770D"/>
    <w:rsid w:val="00CD2ED6"/>
    <w:rsid w:val="00CD3776"/>
    <w:rsid w:val="00D049DC"/>
    <w:rsid w:val="00D0702B"/>
    <w:rsid w:val="00D11F2B"/>
    <w:rsid w:val="00D14BEE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DD1"/>
    <w:rsid w:val="00D94472"/>
    <w:rsid w:val="00DA0BD0"/>
    <w:rsid w:val="00DA252D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27E82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2465"/>
    <w:rsid w:val="00F03033"/>
    <w:rsid w:val="00F132BB"/>
    <w:rsid w:val="00F30FBD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3B9CCC3-4234-4AC2-B435-B926F051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</cp:revision>
  <dcterms:created xsi:type="dcterms:W3CDTF">2017-01-06T06:20:00Z</dcterms:created>
  <dcterms:modified xsi:type="dcterms:W3CDTF">2017-01-06T06:20:00Z</dcterms:modified>
</cp:coreProperties>
</file>