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8D5439" w:rsidRDefault="00686648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 w:rsidRPr="008D5439">
        <w:rPr>
          <w:rFonts w:ascii="Times New Roman" w:eastAsia="標楷體" w:hAnsi="Times New Roman" w:hint="eastAsia"/>
          <w:sz w:val="32"/>
          <w:szCs w:val="28"/>
        </w:rPr>
        <w:t>台蠟</w:t>
      </w:r>
      <w:r w:rsidR="005F72AE" w:rsidRPr="008D5439">
        <w:rPr>
          <w:rFonts w:ascii="Times New Roman" w:eastAsia="標楷體" w:hAnsi="Times New Roman" w:hint="eastAsia"/>
          <w:sz w:val="32"/>
          <w:szCs w:val="28"/>
        </w:rPr>
        <w:t>的</w:t>
      </w:r>
      <w:r w:rsidR="00C67317">
        <w:rPr>
          <w:rFonts w:ascii="Times New Roman" w:eastAsia="標楷體" w:hAnsi="Times New Roman" w:hint="eastAsia"/>
          <w:sz w:val="32"/>
          <w:szCs w:val="28"/>
        </w:rPr>
        <w:t>人權</w:t>
      </w:r>
      <w:r w:rsidR="0045461D" w:rsidRPr="008D5439">
        <w:rPr>
          <w:rFonts w:ascii="Times New Roman" w:eastAsia="標楷體" w:hAnsi="Times New Roman" w:hint="eastAsia"/>
          <w:sz w:val="32"/>
          <w:szCs w:val="28"/>
        </w:rPr>
        <w:t>管理</w:t>
      </w:r>
    </w:p>
    <w:p w:rsidR="008D1DBF" w:rsidRPr="009F53AB" w:rsidRDefault="001D1B8F" w:rsidP="00AB660F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9F53AB">
        <w:rPr>
          <w:rFonts w:ascii="Times New Roman" w:eastAsia="標楷體" w:hAnsi="Times New Roman" w:hint="eastAsia"/>
          <w:sz w:val="28"/>
          <w:szCs w:val="28"/>
        </w:rPr>
        <w:t>第</w:t>
      </w:r>
      <w:r w:rsidR="00EB5196" w:rsidRPr="009F53AB">
        <w:rPr>
          <w:rFonts w:ascii="Times New Roman" w:eastAsia="標楷體" w:hAnsi="Times New Roman" w:hint="eastAsia"/>
          <w:sz w:val="28"/>
          <w:szCs w:val="28"/>
        </w:rPr>
        <w:t>十八</w:t>
      </w:r>
      <w:r w:rsidR="00AB660F" w:rsidRPr="009F53AB">
        <w:rPr>
          <w:rFonts w:ascii="Times New Roman" w:eastAsia="標楷體" w:hAnsi="Times New Roman" w:hint="eastAsia"/>
          <w:sz w:val="28"/>
          <w:szCs w:val="28"/>
        </w:rPr>
        <w:t>條</w:t>
      </w:r>
      <w:r w:rsidR="00793B00" w:rsidRPr="009F53AB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9F53AB">
        <w:rPr>
          <w:rFonts w:ascii="Times New Roman" w:eastAsia="標楷體" w:hAnsi="Times New Roman"/>
          <w:sz w:val="28"/>
          <w:szCs w:val="28"/>
        </w:rPr>
        <w:t>等級：</w:t>
      </w:r>
      <w:r w:rsidR="000B16B7" w:rsidRPr="009F53AB">
        <w:rPr>
          <w:rFonts w:ascii="Times New Roman" w:eastAsia="標楷體" w:hAnsi="Times New Roman" w:hint="eastAsia"/>
          <w:sz w:val="28"/>
          <w:szCs w:val="28"/>
        </w:rPr>
        <w:t>初</w:t>
      </w:r>
      <w:r w:rsidR="009F53AB">
        <w:rPr>
          <w:rFonts w:ascii="Times New Roman" w:eastAsia="標楷體" w:hAnsi="Times New Roman" w:hint="eastAsia"/>
          <w:sz w:val="28"/>
          <w:szCs w:val="28"/>
        </w:rPr>
        <w:t>級</w:t>
      </w:r>
    </w:p>
    <w:p w:rsidR="000C014F" w:rsidRPr="008D5439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8D5439">
        <w:rPr>
          <w:rFonts w:ascii="Times New Roman" w:eastAsia="標楷體" w:hint="eastAsia"/>
        </w:rPr>
        <w:t>資料來源：</w:t>
      </w:r>
      <w:r w:rsidR="006D7CDB" w:rsidRPr="008D5439">
        <w:rPr>
          <w:rFonts w:ascii="Times New Roman" w:eastAsia="標楷體" w:hAnsi="Times New Roman"/>
        </w:rPr>
        <w:t>20</w:t>
      </w:r>
      <w:r w:rsidR="00726820" w:rsidRPr="008D5439">
        <w:rPr>
          <w:rFonts w:ascii="Times New Roman" w:eastAsia="標楷體" w:hAnsi="Times New Roman" w:hint="eastAsia"/>
        </w:rPr>
        <w:t>1</w:t>
      </w:r>
      <w:r w:rsidR="001C29E7" w:rsidRPr="008D5439">
        <w:rPr>
          <w:rFonts w:ascii="Times New Roman" w:eastAsia="標楷體" w:hAnsi="Times New Roman" w:hint="eastAsia"/>
        </w:rPr>
        <w:t>6</w:t>
      </w:r>
      <w:r w:rsidR="00DA0BD0" w:rsidRPr="008D5439">
        <w:rPr>
          <w:rFonts w:ascii="Times New Roman" w:eastAsia="標楷體" w:hint="eastAsia"/>
        </w:rPr>
        <w:t>年</w:t>
      </w:r>
      <w:r w:rsidR="00686648" w:rsidRPr="008D5439">
        <w:rPr>
          <w:rFonts w:ascii="Times New Roman" w:eastAsia="標楷體" w:hint="eastAsia"/>
        </w:rPr>
        <w:t>台蠟</w:t>
      </w:r>
      <w:r w:rsidRPr="008D5439">
        <w:rPr>
          <w:rFonts w:ascii="Times New Roman" w:eastAsia="標楷體"/>
        </w:rPr>
        <w:t>企業社會責任報告書</w:t>
      </w:r>
    </w:p>
    <w:p w:rsidR="00FE54FA" w:rsidRPr="008D5439" w:rsidRDefault="00FE54FA" w:rsidP="000D634B">
      <w:pPr>
        <w:snapToGrid w:val="0"/>
        <w:spacing w:beforeLines="50" w:before="180"/>
        <w:ind w:left="331" w:hangingChars="138" w:hanging="331"/>
        <w:rPr>
          <w:rFonts w:ascii="Times New Roman" w:eastAsia="標楷體"/>
        </w:rPr>
      </w:pPr>
    </w:p>
    <w:p w:rsidR="00E412AA" w:rsidRDefault="000D634B" w:rsidP="001D1B8F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</w:rPr>
      </w:pPr>
      <w:r w:rsidRPr="000D634B">
        <w:rPr>
          <w:rFonts w:ascii="Times New Roman" w:eastAsia="標楷體" w:hAnsi="Times New Roman" w:hint="eastAsia"/>
          <w:i/>
          <w:sz w:val="28"/>
        </w:rPr>
        <w:t>台蠟</w:t>
      </w:r>
      <w:r w:rsidR="00970230" w:rsidRPr="00970230">
        <w:rPr>
          <w:rFonts w:ascii="Times New Roman" w:eastAsia="標楷體" w:hAnsi="Times New Roman" w:hint="eastAsia"/>
          <w:i/>
          <w:sz w:val="28"/>
        </w:rPr>
        <w:t>2016</w:t>
      </w:r>
      <w:r w:rsidR="00970230" w:rsidRPr="00970230">
        <w:rPr>
          <w:rFonts w:ascii="Times New Roman" w:eastAsia="標楷體" w:hAnsi="Times New Roman" w:hint="eastAsia"/>
          <w:i/>
          <w:sz w:val="28"/>
        </w:rPr>
        <w:t>年針對員工進行反貪腐及人權教育訓練，總時數</w:t>
      </w:r>
      <w:r w:rsidR="00970230" w:rsidRPr="00970230">
        <w:rPr>
          <w:rFonts w:ascii="Times New Roman" w:eastAsia="標楷體" w:hAnsi="Times New Roman" w:hint="eastAsia"/>
          <w:i/>
          <w:sz w:val="28"/>
        </w:rPr>
        <w:t>45</w:t>
      </w:r>
      <w:r w:rsidR="00970230" w:rsidRPr="00970230">
        <w:rPr>
          <w:rFonts w:ascii="Times New Roman" w:eastAsia="標楷體" w:hAnsi="Times New Roman" w:hint="eastAsia"/>
          <w:i/>
          <w:sz w:val="28"/>
        </w:rPr>
        <w:t>小時，已有</w:t>
      </w:r>
      <w:r w:rsidR="00970230" w:rsidRPr="00970230">
        <w:rPr>
          <w:rFonts w:ascii="Times New Roman" w:eastAsia="標楷體" w:hAnsi="Times New Roman" w:hint="eastAsia"/>
          <w:i/>
          <w:sz w:val="28"/>
        </w:rPr>
        <w:t>87%</w:t>
      </w:r>
      <w:r w:rsidR="00970230" w:rsidRPr="00970230">
        <w:rPr>
          <w:rFonts w:ascii="Times New Roman" w:eastAsia="標楷體" w:hAnsi="Times New Roman" w:hint="eastAsia"/>
          <w:i/>
          <w:sz w:val="28"/>
        </w:rPr>
        <w:t>的員工接受訓練，</w:t>
      </w:r>
      <w:r w:rsidR="00970230" w:rsidRPr="00970230">
        <w:rPr>
          <w:rFonts w:ascii="Times New Roman" w:eastAsia="標楷體" w:hAnsi="Times New Roman" w:hint="eastAsia"/>
          <w:i/>
          <w:sz w:val="28"/>
        </w:rPr>
        <w:t>2017</w:t>
      </w:r>
      <w:r w:rsidR="00970230" w:rsidRPr="00970230">
        <w:rPr>
          <w:rFonts w:ascii="Times New Roman" w:eastAsia="標楷體" w:hAnsi="Times New Roman" w:hint="eastAsia"/>
          <w:i/>
          <w:sz w:val="28"/>
        </w:rPr>
        <w:t>年將持續實施教育訓練，提高員工對於反貪腐及人權的觀念。</w:t>
      </w:r>
    </w:p>
    <w:p w:rsidR="000D634B" w:rsidRPr="00E412AA" w:rsidRDefault="000D634B" w:rsidP="000D634B">
      <w:pPr>
        <w:snapToGrid w:val="0"/>
        <w:spacing w:beforeLines="50" w:before="180"/>
        <w:jc w:val="both"/>
        <w:rPr>
          <w:rFonts w:ascii="Times New Roman" w:eastAsia="標楷體" w:hAnsi="Times New Roman"/>
          <w:i/>
          <w:sz w:val="28"/>
        </w:rPr>
      </w:pPr>
    </w:p>
    <w:p w:rsidR="00C27C75" w:rsidRPr="001D1B8F" w:rsidRDefault="00C27C75" w:rsidP="001D1B8F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i/>
          <w:sz w:val="28"/>
        </w:rPr>
      </w:pPr>
      <w:r w:rsidRPr="007F7E79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C744EA" w:rsidRPr="000D634B" w:rsidRDefault="00C744EA" w:rsidP="00C744E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0D634B">
        <w:rPr>
          <w:rFonts w:ascii="Times New Roman" w:eastAsia="標楷體" w:hAnsi="Times New Roman" w:hint="eastAsia"/>
          <w:sz w:val="28"/>
        </w:rPr>
        <w:t>台灣蠟品股份有限公司為臺灣地區唯一製造精蠟之企業，每年可產製全精煉石蠟、微晶蠟約</w:t>
      </w:r>
      <w:r w:rsidRPr="000D634B">
        <w:rPr>
          <w:rFonts w:ascii="Times New Roman" w:eastAsia="標楷體" w:hAnsi="Times New Roman" w:hint="eastAsia"/>
          <w:sz w:val="28"/>
        </w:rPr>
        <w:t>25,000</w:t>
      </w:r>
      <w:r w:rsidRPr="000D634B">
        <w:rPr>
          <w:rFonts w:ascii="Times New Roman" w:eastAsia="標楷體" w:hAnsi="Times New Roman" w:hint="eastAsia"/>
          <w:sz w:val="28"/>
        </w:rPr>
        <w:t>公噸供應國內外市場，同時亦生產輕</w:t>
      </w:r>
      <w:r w:rsidRPr="000D634B">
        <w:rPr>
          <w:rFonts w:ascii="Times New Roman" w:eastAsia="標楷體" w:hAnsi="Times New Roman" w:hint="eastAsia"/>
          <w:sz w:val="28"/>
        </w:rPr>
        <w:t xml:space="preserve"> / </w:t>
      </w:r>
      <w:r w:rsidRPr="000D634B">
        <w:rPr>
          <w:rFonts w:ascii="Times New Roman" w:eastAsia="標楷體" w:hAnsi="Times New Roman" w:hint="eastAsia"/>
          <w:sz w:val="28"/>
        </w:rPr>
        <w:t>重萃油蠟供應國內作特種蠟應用。台蠟於民國</w:t>
      </w:r>
      <w:r w:rsidRPr="000D634B">
        <w:rPr>
          <w:rFonts w:ascii="Times New Roman" w:eastAsia="標楷體" w:hAnsi="Times New Roman" w:hint="eastAsia"/>
          <w:sz w:val="28"/>
        </w:rPr>
        <w:t>76</w:t>
      </w:r>
      <w:r w:rsidRPr="000D634B">
        <w:rPr>
          <w:rFonts w:ascii="Times New Roman" w:eastAsia="標楷體" w:hAnsi="Times New Roman" w:hint="eastAsia"/>
          <w:sz w:val="28"/>
        </w:rPr>
        <w:t>年設立於嘉義縣民雄工業區中正路一號。於民國</w:t>
      </w:r>
      <w:r w:rsidRPr="000D634B">
        <w:rPr>
          <w:rFonts w:ascii="Times New Roman" w:eastAsia="標楷體" w:hAnsi="Times New Roman" w:hint="eastAsia"/>
          <w:sz w:val="28"/>
        </w:rPr>
        <w:t>93</w:t>
      </w:r>
      <w:r w:rsidRPr="000D634B">
        <w:rPr>
          <w:rFonts w:ascii="Times New Roman" w:eastAsia="標楷體" w:hAnsi="Times New Roman" w:hint="eastAsia"/>
          <w:sz w:val="28"/>
        </w:rPr>
        <w:t>年奉准為上櫃股票公司。</w:t>
      </w:r>
      <w:r w:rsidRPr="000D634B">
        <w:rPr>
          <w:rFonts w:ascii="Times New Roman" w:eastAsia="標楷體" w:hAnsi="Times New Roman" w:hint="eastAsia"/>
          <w:sz w:val="28"/>
        </w:rPr>
        <w:t>100</w:t>
      </w:r>
      <w:r w:rsidRPr="000D634B">
        <w:rPr>
          <w:rFonts w:ascii="Times New Roman" w:eastAsia="標楷體" w:hAnsi="Times New Roman" w:hint="eastAsia"/>
          <w:sz w:val="28"/>
        </w:rPr>
        <w:t>年資本總額新台幣</w:t>
      </w:r>
      <w:r w:rsidRPr="000D634B">
        <w:rPr>
          <w:rFonts w:ascii="Times New Roman" w:eastAsia="標楷體" w:hAnsi="Times New Roman" w:hint="eastAsia"/>
          <w:sz w:val="28"/>
        </w:rPr>
        <w:t>64,690</w:t>
      </w:r>
      <w:r w:rsidRPr="000D634B">
        <w:rPr>
          <w:rFonts w:ascii="Times New Roman" w:eastAsia="標楷體" w:hAnsi="Times New Roman" w:hint="eastAsia"/>
          <w:sz w:val="28"/>
        </w:rPr>
        <w:t>萬元整。</w:t>
      </w:r>
    </w:p>
    <w:p w:rsidR="000D634B" w:rsidRPr="00F479EC" w:rsidRDefault="000D634B" w:rsidP="00C744E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</w:rPr>
      </w:pPr>
    </w:p>
    <w:p w:rsidR="00C27C75" w:rsidRPr="007F7E79" w:rsidRDefault="00C27C75" w:rsidP="00012BC4">
      <w:pPr>
        <w:snapToGrid w:val="0"/>
        <w:spacing w:line="360" w:lineRule="auto"/>
        <w:jc w:val="both"/>
        <w:rPr>
          <w:rFonts w:ascii="Times New Roman" w:eastAsia="標楷體" w:hAnsi="Times New Roman"/>
          <w:sz w:val="28"/>
        </w:rPr>
      </w:pPr>
      <w:r w:rsidRPr="007F7E79">
        <w:rPr>
          <w:rFonts w:ascii="Times New Roman" w:eastAsia="標楷體" w:hAnsi="Times New Roman" w:hint="eastAsia"/>
          <w:sz w:val="28"/>
        </w:rPr>
        <w:t>■</w:t>
      </w:r>
      <w:r w:rsidRPr="007F7E79">
        <w:rPr>
          <w:rFonts w:ascii="Times New Roman" w:eastAsia="標楷體" w:hAnsi="Times New Roman"/>
          <w:sz w:val="28"/>
        </w:rPr>
        <w:t xml:space="preserve"> </w:t>
      </w:r>
      <w:r w:rsidRPr="007F7E79">
        <w:rPr>
          <w:rFonts w:ascii="Times New Roman" w:eastAsia="標楷體" w:hAnsi="Times New Roman" w:hint="eastAsia"/>
          <w:sz w:val="28"/>
        </w:rPr>
        <w:t>主要產品及服務項目：</w:t>
      </w:r>
    </w:p>
    <w:p w:rsidR="00C72C9A" w:rsidRDefault="00C72C9A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C72C9A">
        <w:rPr>
          <w:rFonts w:ascii="Times New Roman" w:eastAsia="標楷體" w:hAnsi="Times New Roman" w:hint="eastAsia"/>
          <w:sz w:val="28"/>
        </w:rPr>
        <w:t>120</w:t>
      </w:r>
      <w:r w:rsidRPr="00C72C9A">
        <w:rPr>
          <w:rFonts w:ascii="Times New Roman" w:eastAsia="標楷體" w:hAnsi="Times New Roman" w:hint="eastAsia"/>
          <w:sz w:val="28"/>
        </w:rPr>
        <w:t>°</w:t>
      </w:r>
      <w:r w:rsidRPr="00C72C9A">
        <w:rPr>
          <w:rFonts w:ascii="Times New Roman" w:eastAsia="標楷體" w:hAnsi="Times New Roman" w:hint="eastAsia"/>
          <w:sz w:val="28"/>
        </w:rPr>
        <w:t>F</w:t>
      </w:r>
      <w:r w:rsidRPr="00C72C9A">
        <w:rPr>
          <w:rFonts w:ascii="Times New Roman" w:eastAsia="標楷體" w:hAnsi="Times New Roman" w:hint="eastAsia"/>
          <w:sz w:val="28"/>
        </w:rPr>
        <w:t>全精煉石蠟</w:t>
      </w:r>
      <w:r w:rsidR="004B6AB8">
        <w:rPr>
          <w:rFonts w:ascii="Times New Roman" w:eastAsia="標楷體" w:hAnsi="Times New Roman" w:hint="eastAsia"/>
          <w:sz w:val="28"/>
        </w:rPr>
        <w:t>、</w:t>
      </w:r>
      <w:r w:rsidR="004B6AB8" w:rsidRPr="004B6AB8">
        <w:rPr>
          <w:rFonts w:ascii="Times New Roman" w:eastAsia="標楷體" w:hAnsi="Times New Roman" w:hint="eastAsia"/>
          <w:sz w:val="28"/>
        </w:rPr>
        <w:t>135</w:t>
      </w:r>
      <w:r w:rsidR="004B6AB8" w:rsidRPr="004B6AB8">
        <w:rPr>
          <w:rFonts w:ascii="Times New Roman" w:eastAsia="標楷體" w:hAnsi="Times New Roman" w:hint="eastAsia"/>
          <w:sz w:val="28"/>
        </w:rPr>
        <w:t>°</w:t>
      </w:r>
      <w:r w:rsidR="004B6AB8" w:rsidRPr="004B6AB8">
        <w:rPr>
          <w:rFonts w:ascii="Times New Roman" w:eastAsia="標楷體" w:hAnsi="Times New Roman" w:hint="eastAsia"/>
          <w:sz w:val="28"/>
        </w:rPr>
        <w:t>F</w:t>
      </w:r>
      <w:r w:rsidR="004B6AB8" w:rsidRPr="004B6AB8">
        <w:rPr>
          <w:rFonts w:ascii="Times New Roman" w:eastAsia="標楷體" w:hAnsi="Times New Roman" w:hint="eastAsia"/>
          <w:sz w:val="28"/>
        </w:rPr>
        <w:t>全精煉石蠟</w:t>
      </w:r>
      <w:r w:rsidR="004B6AB8">
        <w:rPr>
          <w:rFonts w:ascii="Times New Roman" w:eastAsia="標楷體" w:hAnsi="Times New Roman" w:hint="eastAsia"/>
          <w:sz w:val="28"/>
        </w:rPr>
        <w:t>、</w:t>
      </w:r>
      <w:r w:rsidR="004B6AB8" w:rsidRPr="004B6AB8">
        <w:rPr>
          <w:rFonts w:ascii="Times New Roman" w:eastAsia="標楷體" w:hAnsi="Times New Roman" w:hint="eastAsia"/>
          <w:sz w:val="28"/>
        </w:rPr>
        <w:t>140</w:t>
      </w:r>
      <w:r w:rsidR="004B6AB8" w:rsidRPr="004B6AB8">
        <w:rPr>
          <w:rFonts w:ascii="Times New Roman" w:eastAsia="標楷體" w:hAnsi="Times New Roman" w:hint="eastAsia"/>
          <w:sz w:val="28"/>
        </w:rPr>
        <w:t>°</w:t>
      </w:r>
      <w:r w:rsidR="004B6AB8" w:rsidRPr="004B6AB8">
        <w:rPr>
          <w:rFonts w:ascii="Times New Roman" w:eastAsia="標楷體" w:hAnsi="Times New Roman" w:hint="eastAsia"/>
          <w:sz w:val="28"/>
        </w:rPr>
        <w:t>F</w:t>
      </w:r>
      <w:r w:rsidR="004B6AB8" w:rsidRPr="004B6AB8">
        <w:rPr>
          <w:rFonts w:ascii="Times New Roman" w:eastAsia="標楷體" w:hAnsi="Times New Roman" w:hint="eastAsia"/>
          <w:sz w:val="28"/>
        </w:rPr>
        <w:t>全精煉石蠟</w:t>
      </w:r>
      <w:r w:rsidR="004B6AB8">
        <w:rPr>
          <w:rFonts w:ascii="Times New Roman" w:eastAsia="標楷體" w:hAnsi="Times New Roman" w:hint="eastAsia"/>
          <w:sz w:val="28"/>
        </w:rPr>
        <w:t>、</w:t>
      </w:r>
      <w:r w:rsidR="004B6AB8" w:rsidRPr="004B6AB8">
        <w:rPr>
          <w:rFonts w:ascii="Times New Roman" w:eastAsia="標楷體" w:hAnsi="Times New Roman" w:hint="eastAsia"/>
          <w:sz w:val="28"/>
        </w:rPr>
        <w:t>145</w:t>
      </w:r>
      <w:r w:rsidR="004B6AB8" w:rsidRPr="004B6AB8">
        <w:rPr>
          <w:rFonts w:ascii="Times New Roman" w:eastAsia="標楷體" w:hAnsi="Times New Roman" w:hint="eastAsia"/>
          <w:sz w:val="28"/>
        </w:rPr>
        <w:t>°</w:t>
      </w:r>
      <w:r w:rsidR="004B6AB8" w:rsidRPr="004B6AB8">
        <w:rPr>
          <w:rFonts w:ascii="Times New Roman" w:eastAsia="標楷體" w:hAnsi="Times New Roman" w:hint="eastAsia"/>
          <w:sz w:val="28"/>
        </w:rPr>
        <w:t>F</w:t>
      </w:r>
      <w:r w:rsidR="004B6AB8" w:rsidRPr="004B6AB8">
        <w:rPr>
          <w:rFonts w:ascii="Times New Roman" w:eastAsia="標楷體" w:hAnsi="Times New Roman" w:hint="eastAsia"/>
          <w:sz w:val="28"/>
        </w:rPr>
        <w:t>全精煉石蠟</w:t>
      </w:r>
      <w:r w:rsidR="004B6AB8">
        <w:rPr>
          <w:rFonts w:ascii="Times New Roman" w:eastAsia="標楷體" w:hAnsi="Times New Roman" w:hint="eastAsia"/>
          <w:sz w:val="28"/>
        </w:rPr>
        <w:t>、</w:t>
      </w:r>
      <w:r w:rsidR="004B6AB8" w:rsidRPr="004B6AB8">
        <w:rPr>
          <w:rFonts w:ascii="Times New Roman" w:eastAsia="標楷體" w:hAnsi="Times New Roman" w:hint="eastAsia"/>
          <w:sz w:val="28"/>
        </w:rPr>
        <w:t>156</w:t>
      </w:r>
      <w:r w:rsidR="004B6AB8" w:rsidRPr="004B6AB8">
        <w:rPr>
          <w:rFonts w:ascii="Times New Roman" w:eastAsia="標楷體" w:hAnsi="Times New Roman" w:hint="eastAsia"/>
          <w:sz w:val="28"/>
        </w:rPr>
        <w:t>°</w:t>
      </w:r>
      <w:r w:rsidR="004B6AB8" w:rsidRPr="004B6AB8">
        <w:rPr>
          <w:rFonts w:ascii="Times New Roman" w:eastAsia="標楷體" w:hAnsi="Times New Roman" w:hint="eastAsia"/>
          <w:sz w:val="28"/>
        </w:rPr>
        <w:t>F</w:t>
      </w:r>
      <w:r w:rsidR="004B6AB8" w:rsidRPr="004B6AB8">
        <w:rPr>
          <w:rFonts w:ascii="Times New Roman" w:eastAsia="標楷體" w:hAnsi="Times New Roman" w:hint="eastAsia"/>
          <w:sz w:val="28"/>
        </w:rPr>
        <w:t>全精煉蠟</w:t>
      </w:r>
      <w:r w:rsidR="004B6AB8">
        <w:rPr>
          <w:rFonts w:ascii="Times New Roman" w:eastAsia="標楷體" w:hAnsi="Times New Roman" w:hint="eastAsia"/>
          <w:sz w:val="28"/>
        </w:rPr>
        <w:t>、</w:t>
      </w:r>
      <w:r w:rsidR="004B6AB8" w:rsidRPr="004B6AB8">
        <w:rPr>
          <w:rFonts w:ascii="Times New Roman" w:eastAsia="標楷體" w:hAnsi="Times New Roman" w:hint="eastAsia"/>
          <w:sz w:val="28"/>
        </w:rPr>
        <w:t>165</w:t>
      </w:r>
      <w:r w:rsidR="004B6AB8" w:rsidRPr="004B6AB8">
        <w:rPr>
          <w:rFonts w:ascii="Times New Roman" w:eastAsia="標楷體" w:hAnsi="Times New Roman" w:hint="eastAsia"/>
          <w:sz w:val="28"/>
        </w:rPr>
        <w:t>°</w:t>
      </w:r>
      <w:r w:rsidR="004B6AB8" w:rsidRPr="004B6AB8">
        <w:rPr>
          <w:rFonts w:ascii="Times New Roman" w:eastAsia="標楷體" w:hAnsi="Times New Roman" w:hint="eastAsia"/>
          <w:sz w:val="28"/>
        </w:rPr>
        <w:t>F</w:t>
      </w:r>
      <w:r w:rsidR="004B6AB8" w:rsidRPr="004B6AB8">
        <w:rPr>
          <w:rFonts w:ascii="Times New Roman" w:eastAsia="標楷體" w:hAnsi="Times New Roman" w:hint="eastAsia"/>
          <w:sz w:val="28"/>
        </w:rPr>
        <w:t>半微晶蠟</w:t>
      </w:r>
      <w:r w:rsidR="004B6AB8">
        <w:rPr>
          <w:rFonts w:ascii="Times New Roman" w:eastAsia="標楷體" w:hAnsi="Times New Roman" w:hint="eastAsia"/>
          <w:sz w:val="28"/>
        </w:rPr>
        <w:t>、</w:t>
      </w:r>
      <w:r w:rsidR="004B6AB8" w:rsidRPr="004B6AB8">
        <w:rPr>
          <w:rFonts w:ascii="Times New Roman" w:eastAsia="標楷體" w:hAnsi="Times New Roman" w:hint="eastAsia"/>
          <w:sz w:val="28"/>
        </w:rPr>
        <w:t>180</w:t>
      </w:r>
      <w:r w:rsidR="004B6AB8" w:rsidRPr="004B6AB8">
        <w:rPr>
          <w:rFonts w:ascii="Times New Roman" w:eastAsia="標楷體" w:hAnsi="Times New Roman" w:hint="eastAsia"/>
          <w:sz w:val="28"/>
        </w:rPr>
        <w:t>°</w:t>
      </w:r>
      <w:r w:rsidR="004B6AB8" w:rsidRPr="004B6AB8">
        <w:rPr>
          <w:rFonts w:ascii="Times New Roman" w:eastAsia="標楷體" w:hAnsi="Times New Roman" w:hint="eastAsia"/>
          <w:sz w:val="28"/>
        </w:rPr>
        <w:t>F</w:t>
      </w:r>
      <w:r w:rsidR="004B6AB8" w:rsidRPr="004B6AB8">
        <w:rPr>
          <w:rFonts w:ascii="Times New Roman" w:eastAsia="標楷體" w:hAnsi="Times New Roman" w:hint="eastAsia"/>
          <w:sz w:val="28"/>
        </w:rPr>
        <w:t>微晶蠟</w:t>
      </w:r>
      <w:r w:rsidR="004B6AB8">
        <w:rPr>
          <w:rFonts w:ascii="Times New Roman" w:eastAsia="標楷體" w:hAnsi="Times New Roman" w:hint="eastAsia"/>
          <w:sz w:val="28"/>
        </w:rPr>
        <w:t>、</w:t>
      </w:r>
      <w:r w:rsidR="004B6AB8" w:rsidRPr="004B6AB8">
        <w:rPr>
          <w:rFonts w:ascii="Times New Roman" w:eastAsia="標楷體" w:hAnsi="Times New Roman" w:hint="eastAsia"/>
          <w:sz w:val="28"/>
        </w:rPr>
        <w:t>輕</w:t>
      </w:r>
      <w:r w:rsidR="004B6AB8" w:rsidRPr="004B6AB8">
        <w:rPr>
          <w:rFonts w:ascii="Times New Roman" w:eastAsia="標楷體" w:hAnsi="Times New Roman" w:hint="eastAsia"/>
          <w:sz w:val="28"/>
        </w:rPr>
        <w:t>/</w:t>
      </w:r>
      <w:r w:rsidR="004B6AB8" w:rsidRPr="004B6AB8">
        <w:rPr>
          <w:rFonts w:ascii="Times New Roman" w:eastAsia="標楷體" w:hAnsi="Times New Roman" w:hint="eastAsia"/>
          <w:sz w:val="28"/>
        </w:rPr>
        <w:t>重萃油蠟</w:t>
      </w:r>
      <w:r w:rsidR="004B6AB8">
        <w:rPr>
          <w:rFonts w:ascii="Times New Roman" w:eastAsia="標楷體" w:hAnsi="Times New Roman" w:hint="eastAsia"/>
          <w:sz w:val="28"/>
        </w:rPr>
        <w:t>。</w:t>
      </w:r>
    </w:p>
    <w:p w:rsidR="000D634B" w:rsidRDefault="000D634B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</w:p>
    <w:p w:rsidR="009F53AB" w:rsidRDefault="009F53AB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</w:p>
    <w:p w:rsidR="009F53AB" w:rsidRDefault="009F53AB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</w:p>
    <w:p w:rsidR="009F53AB" w:rsidRDefault="009F53AB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sz w:val="28"/>
        </w:rPr>
      </w:pPr>
    </w:p>
    <w:p w:rsidR="008D1DBF" w:rsidRPr="000C014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lastRenderedPageBreak/>
        <w:t>案例描述</w:t>
      </w:r>
    </w:p>
    <w:p w:rsidR="00C67317" w:rsidRPr="00970230" w:rsidRDefault="00C67317" w:rsidP="009F53AB">
      <w:pPr>
        <w:snapToGrid w:val="0"/>
        <w:spacing w:beforeLines="50" w:before="180" w:line="360" w:lineRule="auto"/>
        <w:jc w:val="both"/>
        <w:rPr>
          <w:rFonts w:ascii="標楷體" w:eastAsia="標楷體" w:hAnsi="標楷體"/>
          <w:sz w:val="28"/>
        </w:rPr>
      </w:pPr>
      <w:r w:rsidRPr="00970230">
        <w:rPr>
          <w:rFonts w:ascii="標楷體" w:eastAsia="標楷體" w:hAnsi="標楷體" w:hint="eastAsia"/>
          <w:sz w:val="28"/>
        </w:rPr>
        <w:t>為貫徹憲法保障人權、符合利害關係人期待，制定相關政策在「工作追則」、「性騷擾防治措施申訴及懲戒處理要點」等內部文件與辦法中，台蠟對於各項人力資源制度、措施或活動，都依法令並按內部相關規章辦理台蠟在「工作規則」、「性騷擾防治措施申訴及懲戒處理要點」等內部文件與辦法中，皆明確暗示保護員工人權，包含基本法規要求、就業自由、人道待遇、禁止性騷擾。並設立員工意見箱，提供多種管道以促進勞資雙方溝通，保障員工權益，使勞資關係和諧。</w:t>
      </w:r>
    </w:p>
    <w:p w:rsidR="00895AFE" w:rsidRPr="00970230" w:rsidRDefault="00C67317" w:rsidP="009F53AB">
      <w:pPr>
        <w:snapToGrid w:val="0"/>
        <w:spacing w:beforeLines="50" w:before="180" w:line="360" w:lineRule="auto"/>
        <w:jc w:val="both"/>
        <w:rPr>
          <w:rFonts w:ascii="標楷體" w:eastAsia="標楷體" w:hAnsi="標楷體" w:hint="eastAsia"/>
          <w:sz w:val="28"/>
        </w:rPr>
      </w:pPr>
      <w:r w:rsidRPr="00970230">
        <w:rPr>
          <w:rFonts w:ascii="標楷體" w:eastAsia="標楷體" w:hAnsi="標楷體" w:hint="eastAsia"/>
          <w:sz w:val="28"/>
        </w:rPr>
        <w:t>多年來台蠟無任何申訴性別、種族歧視等相關歧視事件發生。2016年聘用員工時未曾發生違反人權或歧視事件，亦無因人權而影響公司之營運活動。</w:t>
      </w:r>
    </w:p>
    <w:p w:rsidR="00970230" w:rsidRPr="00970230" w:rsidRDefault="009F53AB" w:rsidP="0045461D">
      <w:pPr>
        <w:snapToGrid w:val="0"/>
        <w:spacing w:beforeLines="50" w:before="180"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另外，</w:t>
      </w:r>
      <w:r w:rsidR="00970230" w:rsidRPr="00970230">
        <w:rPr>
          <w:rFonts w:ascii="標楷體" w:eastAsia="標楷體" w:hAnsi="標楷體" w:hint="eastAsia"/>
          <w:sz w:val="28"/>
        </w:rPr>
        <w:t>2016年針對員工進行反貪腐及人權教育訓練，總時數45小時，已有87%的員工接受訓練，2017年將持續實施教育訓練，提高員工對於反貪腐及人權的觀念。</w:t>
      </w:r>
      <w:bookmarkStart w:id="0" w:name="_GoBack"/>
      <w:bookmarkEnd w:id="0"/>
    </w:p>
    <w:p w:rsidR="00C67317" w:rsidRPr="00D35261" w:rsidRDefault="00C67317" w:rsidP="00C67317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</w:p>
    <w:p w:rsidR="00D35261" w:rsidRPr="00D35261" w:rsidRDefault="00D35261" w:rsidP="0045461D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</w:p>
    <w:sectPr w:rsidR="00D35261" w:rsidRPr="00D35261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14B" w:rsidRDefault="002A014B" w:rsidP="00256F30">
      <w:r>
        <w:separator/>
      </w:r>
    </w:p>
  </w:endnote>
  <w:endnote w:type="continuationSeparator" w:id="0">
    <w:p w:rsidR="002A014B" w:rsidRDefault="002A014B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14B" w:rsidRDefault="002A014B" w:rsidP="00256F30">
      <w:r>
        <w:separator/>
      </w:r>
    </w:p>
  </w:footnote>
  <w:footnote w:type="continuationSeparator" w:id="0">
    <w:p w:rsidR="002A014B" w:rsidRDefault="002A014B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098A"/>
    <w:multiLevelType w:val="hybridMultilevel"/>
    <w:tmpl w:val="334413EA"/>
    <w:lvl w:ilvl="0" w:tplc="E83492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240EE7"/>
    <w:multiLevelType w:val="hybridMultilevel"/>
    <w:tmpl w:val="A6E0911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41952EDD"/>
    <w:multiLevelType w:val="hybridMultilevel"/>
    <w:tmpl w:val="2E9ECF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0AE6AFF"/>
    <w:multiLevelType w:val="hybridMultilevel"/>
    <w:tmpl w:val="BFE8BEB0"/>
    <w:lvl w:ilvl="0" w:tplc="923EC672">
      <w:numFmt w:val="bullet"/>
      <w:lvlText w:val="●"/>
      <w:lvlJc w:val="left"/>
      <w:pPr>
        <w:ind w:left="1860" w:hanging="90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F"/>
    <w:rsid w:val="00006283"/>
    <w:rsid w:val="00012BC4"/>
    <w:rsid w:val="00014111"/>
    <w:rsid w:val="00025903"/>
    <w:rsid w:val="00033EA8"/>
    <w:rsid w:val="00043586"/>
    <w:rsid w:val="00044A6A"/>
    <w:rsid w:val="00064667"/>
    <w:rsid w:val="00075E12"/>
    <w:rsid w:val="00080C2D"/>
    <w:rsid w:val="00095470"/>
    <w:rsid w:val="000A048F"/>
    <w:rsid w:val="000A1DF7"/>
    <w:rsid w:val="000A2CB6"/>
    <w:rsid w:val="000B16B7"/>
    <w:rsid w:val="000C014F"/>
    <w:rsid w:val="000D1A8C"/>
    <w:rsid w:val="000D634B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0941"/>
    <w:rsid w:val="0019291E"/>
    <w:rsid w:val="001A0192"/>
    <w:rsid w:val="001A1BDC"/>
    <w:rsid w:val="001A536B"/>
    <w:rsid w:val="001A6D76"/>
    <w:rsid w:val="001C29E7"/>
    <w:rsid w:val="001C67DA"/>
    <w:rsid w:val="001C73F0"/>
    <w:rsid w:val="001D1B8F"/>
    <w:rsid w:val="001E43E5"/>
    <w:rsid w:val="001F2E21"/>
    <w:rsid w:val="001F401F"/>
    <w:rsid w:val="001F52A3"/>
    <w:rsid w:val="001F7895"/>
    <w:rsid w:val="00204336"/>
    <w:rsid w:val="002046C5"/>
    <w:rsid w:val="00206D51"/>
    <w:rsid w:val="00210D4F"/>
    <w:rsid w:val="00237CB8"/>
    <w:rsid w:val="002531D5"/>
    <w:rsid w:val="00254A72"/>
    <w:rsid w:val="00256F30"/>
    <w:rsid w:val="00257721"/>
    <w:rsid w:val="002638F4"/>
    <w:rsid w:val="00286398"/>
    <w:rsid w:val="0029773A"/>
    <w:rsid w:val="002A014B"/>
    <w:rsid w:val="002B7BBB"/>
    <w:rsid w:val="002C1B65"/>
    <w:rsid w:val="002C2021"/>
    <w:rsid w:val="002C3BFA"/>
    <w:rsid w:val="002C3C19"/>
    <w:rsid w:val="002D0A4C"/>
    <w:rsid w:val="002D0D16"/>
    <w:rsid w:val="002D1E49"/>
    <w:rsid w:val="002D2456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1BBA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23BC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2E41"/>
    <w:rsid w:val="00423CE0"/>
    <w:rsid w:val="00444F98"/>
    <w:rsid w:val="00447542"/>
    <w:rsid w:val="0045162A"/>
    <w:rsid w:val="00452C06"/>
    <w:rsid w:val="0045461D"/>
    <w:rsid w:val="00476139"/>
    <w:rsid w:val="00491F32"/>
    <w:rsid w:val="004A134A"/>
    <w:rsid w:val="004B6AB8"/>
    <w:rsid w:val="004D36E4"/>
    <w:rsid w:val="004F34F9"/>
    <w:rsid w:val="004F5DD5"/>
    <w:rsid w:val="004F6340"/>
    <w:rsid w:val="00510FE4"/>
    <w:rsid w:val="00513565"/>
    <w:rsid w:val="00520C87"/>
    <w:rsid w:val="005371B4"/>
    <w:rsid w:val="00540852"/>
    <w:rsid w:val="00545641"/>
    <w:rsid w:val="00554C94"/>
    <w:rsid w:val="00573627"/>
    <w:rsid w:val="0057608A"/>
    <w:rsid w:val="00577044"/>
    <w:rsid w:val="005948C3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6648"/>
    <w:rsid w:val="00687F90"/>
    <w:rsid w:val="00696B08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1EB6"/>
    <w:rsid w:val="007356E1"/>
    <w:rsid w:val="00741D3F"/>
    <w:rsid w:val="00767C95"/>
    <w:rsid w:val="00770DFA"/>
    <w:rsid w:val="00782CAE"/>
    <w:rsid w:val="00783545"/>
    <w:rsid w:val="00790D94"/>
    <w:rsid w:val="00792B5B"/>
    <w:rsid w:val="00793B00"/>
    <w:rsid w:val="00795379"/>
    <w:rsid w:val="007A0FA5"/>
    <w:rsid w:val="007A41B6"/>
    <w:rsid w:val="007B56C1"/>
    <w:rsid w:val="007C5F12"/>
    <w:rsid w:val="007D5632"/>
    <w:rsid w:val="007E411B"/>
    <w:rsid w:val="007E5AEC"/>
    <w:rsid w:val="00806A26"/>
    <w:rsid w:val="0081374E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95AFE"/>
    <w:rsid w:val="008C3AA8"/>
    <w:rsid w:val="008D1DBF"/>
    <w:rsid w:val="008D5439"/>
    <w:rsid w:val="008E2FB7"/>
    <w:rsid w:val="008E3814"/>
    <w:rsid w:val="008F5295"/>
    <w:rsid w:val="008F6AC5"/>
    <w:rsid w:val="009015C4"/>
    <w:rsid w:val="00906A91"/>
    <w:rsid w:val="00920514"/>
    <w:rsid w:val="00925989"/>
    <w:rsid w:val="00930E66"/>
    <w:rsid w:val="00933283"/>
    <w:rsid w:val="00933C9A"/>
    <w:rsid w:val="00941656"/>
    <w:rsid w:val="00946489"/>
    <w:rsid w:val="00952701"/>
    <w:rsid w:val="00955D27"/>
    <w:rsid w:val="00970230"/>
    <w:rsid w:val="009735C4"/>
    <w:rsid w:val="0098770C"/>
    <w:rsid w:val="00991C92"/>
    <w:rsid w:val="009B0984"/>
    <w:rsid w:val="009B141E"/>
    <w:rsid w:val="009B7373"/>
    <w:rsid w:val="009C3C9F"/>
    <w:rsid w:val="009D0A0B"/>
    <w:rsid w:val="009E572E"/>
    <w:rsid w:val="009F53AB"/>
    <w:rsid w:val="009F68CB"/>
    <w:rsid w:val="00A05663"/>
    <w:rsid w:val="00A154A7"/>
    <w:rsid w:val="00A36362"/>
    <w:rsid w:val="00A43F48"/>
    <w:rsid w:val="00A47D33"/>
    <w:rsid w:val="00A60E65"/>
    <w:rsid w:val="00A711D1"/>
    <w:rsid w:val="00A77AE4"/>
    <w:rsid w:val="00A80EB3"/>
    <w:rsid w:val="00A93585"/>
    <w:rsid w:val="00A97459"/>
    <w:rsid w:val="00AA1A4D"/>
    <w:rsid w:val="00AA42CE"/>
    <w:rsid w:val="00AB53C4"/>
    <w:rsid w:val="00AB660F"/>
    <w:rsid w:val="00AC0B2A"/>
    <w:rsid w:val="00AC6F7C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299"/>
    <w:rsid w:val="00B62810"/>
    <w:rsid w:val="00B641D5"/>
    <w:rsid w:val="00B670A7"/>
    <w:rsid w:val="00B84036"/>
    <w:rsid w:val="00BA2E47"/>
    <w:rsid w:val="00BA6CED"/>
    <w:rsid w:val="00BB0E9F"/>
    <w:rsid w:val="00BB2B1A"/>
    <w:rsid w:val="00BC037F"/>
    <w:rsid w:val="00BC34B1"/>
    <w:rsid w:val="00BD3EF7"/>
    <w:rsid w:val="00BE29F5"/>
    <w:rsid w:val="00BE61BB"/>
    <w:rsid w:val="00BF005F"/>
    <w:rsid w:val="00BF68DF"/>
    <w:rsid w:val="00C00A18"/>
    <w:rsid w:val="00C02F34"/>
    <w:rsid w:val="00C11D0C"/>
    <w:rsid w:val="00C159F1"/>
    <w:rsid w:val="00C206C4"/>
    <w:rsid w:val="00C24711"/>
    <w:rsid w:val="00C26A5D"/>
    <w:rsid w:val="00C27C75"/>
    <w:rsid w:val="00C44863"/>
    <w:rsid w:val="00C462D0"/>
    <w:rsid w:val="00C51AD9"/>
    <w:rsid w:val="00C52008"/>
    <w:rsid w:val="00C65668"/>
    <w:rsid w:val="00C67317"/>
    <w:rsid w:val="00C70863"/>
    <w:rsid w:val="00C72C9A"/>
    <w:rsid w:val="00C744EA"/>
    <w:rsid w:val="00C778CE"/>
    <w:rsid w:val="00C84C83"/>
    <w:rsid w:val="00C92BA3"/>
    <w:rsid w:val="00C96DE7"/>
    <w:rsid w:val="00CA0505"/>
    <w:rsid w:val="00CC633E"/>
    <w:rsid w:val="00CC770D"/>
    <w:rsid w:val="00CD2ED6"/>
    <w:rsid w:val="00CD3776"/>
    <w:rsid w:val="00CF76FD"/>
    <w:rsid w:val="00D049DC"/>
    <w:rsid w:val="00D16F1B"/>
    <w:rsid w:val="00D21AEE"/>
    <w:rsid w:val="00D25E91"/>
    <w:rsid w:val="00D32E7E"/>
    <w:rsid w:val="00D3312F"/>
    <w:rsid w:val="00D33293"/>
    <w:rsid w:val="00D33E99"/>
    <w:rsid w:val="00D342DC"/>
    <w:rsid w:val="00D35261"/>
    <w:rsid w:val="00D376CA"/>
    <w:rsid w:val="00D62EBA"/>
    <w:rsid w:val="00D65197"/>
    <w:rsid w:val="00D72176"/>
    <w:rsid w:val="00D77E91"/>
    <w:rsid w:val="00D94472"/>
    <w:rsid w:val="00DA0BD0"/>
    <w:rsid w:val="00DA3CE8"/>
    <w:rsid w:val="00DC4D53"/>
    <w:rsid w:val="00DD189A"/>
    <w:rsid w:val="00DE02DB"/>
    <w:rsid w:val="00E003B7"/>
    <w:rsid w:val="00E0643D"/>
    <w:rsid w:val="00E07CB8"/>
    <w:rsid w:val="00E136C8"/>
    <w:rsid w:val="00E166A7"/>
    <w:rsid w:val="00E16B59"/>
    <w:rsid w:val="00E205E9"/>
    <w:rsid w:val="00E24806"/>
    <w:rsid w:val="00E27488"/>
    <w:rsid w:val="00E37FC5"/>
    <w:rsid w:val="00E4007D"/>
    <w:rsid w:val="00E412AA"/>
    <w:rsid w:val="00E62167"/>
    <w:rsid w:val="00E71491"/>
    <w:rsid w:val="00E956EC"/>
    <w:rsid w:val="00E957A6"/>
    <w:rsid w:val="00EA2EDF"/>
    <w:rsid w:val="00EB41CB"/>
    <w:rsid w:val="00EB5196"/>
    <w:rsid w:val="00EB7E4E"/>
    <w:rsid w:val="00EC083B"/>
    <w:rsid w:val="00EC3379"/>
    <w:rsid w:val="00EC5535"/>
    <w:rsid w:val="00ED46DF"/>
    <w:rsid w:val="00EE2A52"/>
    <w:rsid w:val="00EF7396"/>
    <w:rsid w:val="00F03033"/>
    <w:rsid w:val="00F15BAD"/>
    <w:rsid w:val="00F316DF"/>
    <w:rsid w:val="00F3307C"/>
    <w:rsid w:val="00F44F8B"/>
    <w:rsid w:val="00F479EC"/>
    <w:rsid w:val="00F55C9B"/>
    <w:rsid w:val="00F60B49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B3DEA7C0-202A-427B-B88B-F319BA07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table" w:styleId="aa">
    <w:name w:val="Table Grid"/>
    <w:basedOn w:val="a1"/>
    <w:uiPriority w:val="59"/>
    <w:rsid w:val="00F4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244CB-8A5D-482F-BE77-BEE319CB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</dc:creator>
  <cp:lastModifiedBy>RYAN</cp:lastModifiedBy>
  <cp:revision>10</cp:revision>
  <dcterms:created xsi:type="dcterms:W3CDTF">2017-12-26T05:46:00Z</dcterms:created>
  <dcterms:modified xsi:type="dcterms:W3CDTF">2018-01-09T07:14:00Z</dcterms:modified>
</cp:coreProperties>
</file>