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F" w:rsidRPr="00B14B3C" w:rsidRDefault="00F47F23" w:rsidP="003B5FB3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國碳科</w:t>
      </w:r>
      <w:proofErr w:type="gramEnd"/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687AF6">
        <w:rPr>
          <w:rFonts w:ascii="Times New Roman" w:eastAsia="標楷體" w:hAnsi="Times New Roman" w:cs="Times New Roman" w:hint="eastAsia"/>
          <w:sz w:val="32"/>
          <w:szCs w:val="32"/>
        </w:rPr>
        <w:t>員工</w:t>
      </w:r>
      <w:r w:rsidR="0047367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訓練與教育</w:t>
      </w:r>
    </w:p>
    <w:p w:rsidR="008D1DBF" w:rsidRPr="00D86136" w:rsidRDefault="00E136C8" w:rsidP="003B5FB3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47367E">
        <w:rPr>
          <w:rFonts w:ascii="Times New Roman" w:eastAsia="標楷體" w:hAnsi="Times New Roman" w:hint="eastAsia"/>
          <w:sz w:val="28"/>
          <w:szCs w:val="28"/>
        </w:rPr>
        <w:t>二十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F47F23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3B5FB3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proofErr w:type="gramStart"/>
      <w:r w:rsidR="00F47F23">
        <w:rPr>
          <w:rFonts w:ascii="Times New Roman" w:eastAsia="標楷體" w:hint="eastAsia"/>
        </w:rPr>
        <w:t>國碳科</w:t>
      </w:r>
      <w:proofErr w:type="gramEnd"/>
      <w:r w:rsidRPr="00D86136">
        <w:rPr>
          <w:rFonts w:ascii="Times New Roman" w:eastAsia="標楷體"/>
        </w:rPr>
        <w:t>企業社會責任報告書</w:t>
      </w:r>
    </w:p>
    <w:p w:rsidR="00687AF6" w:rsidRDefault="00687AF6" w:rsidP="003B5FB3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</w:p>
    <w:p w:rsidR="00B90425" w:rsidRDefault="002D51EF" w:rsidP="003B5FB3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i/>
          <w:sz w:val="28"/>
        </w:rPr>
        <w:t>國碳科</w:t>
      </w:r>
      <w:proofErr w:type="gramEnd"/>
      <w:r w:rsidR="0047367E">
        <w:rPr>
          <w:rFonts w:ascii="Times New Roman" w:eastAsia="標楷體" w:hAnsi="Times New Roman" w:hint="eastAsia"/>
          <w:i/>
          <w:sz w:val="28"/>
        </w:rPr>
        <w:t>持續訓練讓員工提昇自我能力以及專業素質，更考量員工身體</w:t>
      </w:r>
      <w:proofErr w:type="gramStart"/>
      <w:r w:rsidR="0047367E">
        <w:rPr>
          <w:rFonts w:ascii="Times New Roman" w:eastAsia="標楷體" w:hAnsi="Times New Roman" w:hint="eastAsia"/>
          <w:i/>
          <w:sz w:val="28"/>
        </w:rPr>
        <w:t>壯況</w:t>
      </w:r>
      <w:proofErr w:type="gramEnd"/>
      <w:r w:rsidR="0047367E">
        <w:rPr>
          <w:rFonts w:ascii="Times New Roman" w:eastAsia="標楷體" w:hAnsi="Times New Roman" w:hint="eastAsia"/>
          <w:i/>
          <w:sz w:val="28"/>
        </w:rPr>
        <w:t>及其自我成長的期許提供相關課程</w:t>
      </w:r>
    </w:p>
    <w:p w:rsidR="00687AF6" w:rsidRPr="00A37B22" w:rsidRDefault="00687AF6" w:rsidP="003B5FB3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kern w:val="0"/>
          <w:sz w:val="28"/>
          <w:szCs w:val="28"/>
        </w:rPr>
      </w:pPr>
    </w:p>
    <w:p w:rsidR="00C27C75" w:rsidRPr="007F7E79" w:rsidRDefault="00C27C75" w:rsidP="003B5FB3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FF6504" w:rsidRPr="00687AF6" w:rsidRDefault="00FF6504" w:rsidP="003B5FB3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proofErr w:type="gramStart"/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國碳科技</w:t>
      </w:r>
      <w:proofErr w:type="gramEnd"/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成立於</w:t>
      </w:r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1998 </w:t>
      </w:r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年，一支源自於中山科學研究院技術背景的專家所組成的菁英團隊，以台灣第一的防焰、耐燃、防火能力，提供完善的防火工程服務以及多樣化的防火材料研發、製造與銷售。</w:t>
      </w:r>
      <w:proofErr w:type="gramStart"/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國碳科技</w:t>
      </w:r>
      <w:proofErr w:type="gramEnd"/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成立的宗旨在開發各種防火材料</w:t>
      </w:r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, </w:t>
      </w:r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以提昇並滿足各種</w:t>
      </w:r>
      <w:proofErr w:type="gramStart"/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可燃物的防火阻燃性能</w:t>
      </w:r>
      <w:proofErr w:type="gramEnd"/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。現階段專注</w:t>
      </w:r>
      <w:proofErr w:type="gramStart"/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於非鹵系列防火阻燃劑</w:t>
      </w:r>
      <w:proofErr w:type="gramEnd"/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及其相關防火產品的開發應用</w:t>
      </w:r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, </w:t>
      </w:r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以期提供人們一個安全又環保的生活環境。</w:t>
      </w:r>
    </w:p>
    <w:p w:rsidR="00687AF6" w:rsidRDefault="00FF6504" w:rsidP="003B5FB3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687AF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國碳科技為台灣省建築材料商業同業公會聯合會、中華民國防火門商業同業公會、社團法人台灣防火材料協會之常年會員，參與相關會議以增進同業關係及促進意見交流。</w:t>
      </w:r>
      <w:bookmarkStart w:id="0" w:name="_GoBack"/>
      <w:bookmarkEnd w:id="0"/>
    </w:p>
    <w:p w:rsidR="008D1DBF" w:rsidRDefault="008D1DBF" w:rsidP="003B5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47367E" w:rsidRPr="0047367E" w:rsidRDefault="0047367E" w:rsidP="003B5FB3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人才培育是本公司重要的課題之一，為提升員工工作能力、素質及專業知識，</w:t>
      </w:r>
      <w:proofErr w:type="gramStart"/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國碳科</w:t>
      </w:r>
      <w:proofErr w:type="gramEnd"/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對員工的工作訓練體系分為職前、特定、不定期及內部訓練與外部訓練等不同階段作業，每位新進員工均安排接受工作環境安全衛生講習課程，並依晉升所需職能，依階層別</w:t>
      </w:r>
      <w:proofErr w:type="gramStart"/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之</w:t>
      </w:r>
      <w:proofErr w:type="gramEnd"/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差異，提供不同的訓練課程。每年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10 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月管理部將教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育訓練實施計劃調查表發至每位員工，員工依照職能所需填寫訓練項目，呈核總經理核准後實施。</w:t>
      </w:r>
    </w:p>
    <w:p w:rsidR="00687AF6" w:rsidRDefault="0047367E" w:rsidP="003B5FB3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noProof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國碳科</w:t>
      </w:r>
      <w:proofErr w:type="gramEnd"/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秉持人才為企業重要資本的理念，敦促員工不斷地自我成長，以增進專業能力與創新價值，提升工作績效，達成營運目標及促進整體發展與提升競爭力。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2017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proofErr w:type="gramStart"/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國碳科</w:t>
      </w:r>
      <w:proofErr w:type="gramEnd"/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全體同仁參與「飲食控制」及部份同仁參與「專案成本控制」，保障員工在工作場所的安全性。因應公司外銷占比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6 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成以上，特別請外部講師上全英文課程共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24 </w:t>
      </w:r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小時，開放自行參加，拓展同仁國際觀，所有訓練費用由</w:t>
      </w:r>
      <w:proofErr w:type="gramStart"/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國碳科</w:t>
      </w:r>
      <w:proofErr w:type="gramEnd"/>
      <w:r w:rsidRPr="0047367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補助。</w:t>
      </w:r>
    </w:p>
    <w:p w:rsidR="0047367E" w:rsidRDefault="0047367E" w:rsidP="003B5FB3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drawing>
          <wp:inline distT="0" distB="0" distL="0" distR="0" wp14:anchorId="2D4DE852" wp14:editId="20D66D81">
            <wp:extent cx="5114925" cy="3160112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42F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81" cy="318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67E" w:rsidRPr="002D51EF" w:rsidRDefault="0047367E" w:rsidP="003B5FB3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lastRenderedPageBreak/>
        <w:drawing>
          <wp:inline distT="0" distB="0" distL="0" distR="0" wp14:anchorId="5D33ADED" wp14:editId="22A4428D">
            <wp:extent cx="4972050" cy="3704422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6EE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19" cy="37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B3" w:rsidRPr="002D51EF" w:rsidRDefault="003B5FB3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6"/>
          <w:szCs w:val="26"/>
        </w:rPr>
      </w:pPr>
    </w:p>
    <w:sectPr w:rsidR="003B5FB3" w:rsidRPr="002D51E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5FB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AF6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95EBF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5EE6-342B-4367-8A59-D150BF9D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Tim</cp:lastModifiedBy>
  <cp:revision>4</cp:revision>
  <dcterms:created xsi:type="dcterms:W3CDTF">2019-01-15T09:33:00Z</dcterms:created>
  <dcterms:modified xsi:type="dcterms:W3CDTF">2019-01-21T01:48:00Z</dcterms:modified>
</cp:coreProperties>
</file>