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302ABA32" w:rsidR="008D1DBF" w:rsidRPr="00B14B3C" w:rsidRDefault="00CD7E5B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富邦金控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proofErr w:type="gramEnd"/>
      <w:r w:rsidR="00496C10">
        <w:rPr>
          <w:rFonts w:ascii="Times New Roman" w:eastAsia="標楷體" w:hAnsi="Times New Roman" w:cs="Times New Roman" w:hint="eastAsia"/>
          <w:sz w:val="32"/>
          <w:szCs w:val="32"/>
        </w:rPr>
        <w:t>供應商管理</w:t>
      </w:r>
    </w:p>
    <w:p w14:paraId="13C23CEC" w14:textId="23ACAA1D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EA0DA0">
        <w:rPr>
          <w:rFonts w:ascii="Times New Roman" w:eastAsia="標楷體" w:hAnsi="Times New Roman" w:hint="eastAsia"/>
          <w:sz w:val="28"/>
          <w:szCs w:val="28"/>
        </w:rPr>
        <w:t>二十六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496C10">
        <w:rPr>
          <w:rFonts w:ascii="Times New Roman" w:eastAsia="標楷體" w:hAnsi="Times New Roman" w:hint="eastAsia"/>
          <w:sz w:val="28"/>
          <w:szCs w:val="28"/>
        </w:rPr>
        <w:t>領先</w:t>
      </w:r>
    </w:p>
    <w:p w14:paraId="1DA7DC63" w14:textId="20E9645D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0F7329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proofErr w:type="gramStart"/>
      <w:r w:rsidR="00CD7E5B">
        <w:rPr>
          <w:rFonts w:ascii="Times New Roman" w:eastAsia="標楷體" w:hint="eastAsia"/>
        </w:rPr>
        <w:t>富邦金控</w:t>
      </w:r>
      <w:r w:rsidRPr="00D86136">
        <w:rPr>
          <w:rFonts w:ascii="Times New Roman" w:eastAsia="標楷體"/>
        </w:rPr>
        <w:t>企業</w:t>
      </w:r>
      <w:proofErr w:type="gramEnd"/>
      <w:r w:rsidRPr="00D86136">
        <w:rPr>
          <w:rFonts w:ascii="Times New Roman" w:eastAsia="標楷體"/>
        </w:rPr>
        <w:t>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41C68449" w14:textId="2F1C5FC0" w:rsidR="003817EB" w:rsidRPr="003817EB" w:rsidRDefault="00A85D71" w:rsidP="00A85D71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kern w:val="0"/>
          <w:sz w:val="28"/>
          <w:szCs w:val="26"/>
        </w:rPr>
      </w:pPr>
      <w:r w:rsidRPr="00A85D71">
        <w:rPr>
          <w:rFonts w:ascii="Times New Roman" w:eastAsia="標楷體" w:hAnsi="Times New Roman" w:hint="eastAsia"/>
          <w:i/>
          <w:kern w:val="0"/>
          <w:sz w:val="28"/>
          <w:szCs w:val="26"/>
        </w:rPr>
        <w:t>富邦</w:t>
      </w:r>
      <w:proofErr w:type="gramStart"/>
      <w:r w:rsidRPr="00A85D71">
        <w:rPr>
          <w:rFonts w:ascii="Times New Roman" w:eastAsia="標楷體" w:hAnsi="Times New Roman" w:hint="eastAsia"/>
          <w:i/>
          <w:kern w:val="0"/>
          <w:sz w:val="28"/>
          <w:szCs w:val="26"/>
        </w:rPr>
        <w:t>金控訂</w:t>
      </w:r>
      <w:proofErr w:type="gramEnd"/>
      <w:r w:rsidRPr="00A85D71">
        <w:rPr>
          <w:rFonts w:ascii="Times New Roman" w:eastAsia="標楷體" w:hAnsi="Times New Roman" w:hint="eastAsia"/>
          <w:i/>
          <w:kern w:val="0"/>
          <w:sz w:val="28"/>
          <w:szCs w:val="26"/>
        </w:rPr>
        <w:t>定「供應商企業社會責任守則」，自</w:t>
      </w:r>
      <w:r w:rsidRPr="00A85D71">
        <w:rPr>
          <w:rFonts w:ascii="Times New Roman" w:eastAsia="標楷體" w:hAnsi="Times New Roman"/>
          <w:i/>
          <w:kern w:val="0"/>
          <w:sz w:val="28"/>
          <w:szCs w:val="26"/>
        </w:rPr>
        <w:t>2018</w:t>
      </w:r>
      <w:r w:rsidRPr="00A85D71">
        <w:rPr>
          <w:rFonts w:ascii="Times New Roman" w:eastAsia="標楷體" w:hAnsi="Times New Roman" w:hint="eastAsia"/>
          <w:i/>
          <w:kern w:val="0"/>
          <w:sz w:val="28"/>
          <w:szCs w:val="26"/>
        </w:rPr>
        <w:t>年啓動供應商永續評鑑制度，並持續舉辦供應商教育訓練、供應商</w:t>
      </w:r>
      <w:r w:rsidRPr="00A85D71">
        <w:rPr>
          <w:rFonts w:ascii="Times New Roman" w:eastAsia="標楷體" w:hAnsi="Times New Roman" w:hint="eastAsia"/>
          <w:i/>
          <w:kern w:val="0"/>
          <w:sz w:val="28"/>
          <w:szCs w:val="26"/>
        </w:rPr>
        <w:t>CSR</w:t>
      </w:r>
      <w:r w:rsidRPr="00A85D71">
        <w:rPr>
          <w:rFonts w:ascii="Times New Roman" w:eastAsia="標楷體" w:hAnsi="Times New Roman" w:hint="eastAsia"/>
          <w:i/>
          <w:kern w:val="0"/>
          <w:sz w:val="28"/>
          <w:szCs w:val="26"/>
        </w:rPr>
        <w:t>評鑑及供應商</w:t>
      </w:r>
      <w:r w:rsidRPr="00A85D71">
        <w:rPr>
          <w:rFonts w:ascii="Times New Roman" w:eastAsia="標楷體" w:hAnsi="Times New Roman" w:hint="eastAsia"/>
          <w:i/>
          <w:kern w:val="0"/>
          <w:sz w:val="28"/>
          <w:szCs w:val="26"/>
        </w:rPr>
        <w:t xml:space="preserve">CSR </w:t>
      </w:r>
      <w:r w:rsidRPr="00A85D71">
        <w:rPr>
          <w:rFonts w:ascii="Times New Roman" w:eastAsia="標楷體" w:hAnsi="Times New Roman" w:hint="eastAsia"/>
          <w:i/>
          <w:kern w:val="0"/>
          <w:sz w:val="28"/>
          <w:szCs w:val="26"/>
        </w:rPr>
        <w:t>交流會，與供應商攜手促進永續發展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5DBCBC68" w14:textId="744742BD" w:rsidR="007F38A5" w:rsidRPr="00602195" w:rsidRDefault="007F38A5" w:rsidP="00C677B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6"/>
        </w:rPr>
      </w:pPr>
      <w:proofErr w:type="gramStart"/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富邦金控以</w:t>
      </w:r>
      <w:proofErr w:type="gramEnd"/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「成為亞洲一流的金融機構」為發展願景，旗下主要子公司包括富邦人壽、台北富邦銀行、富邦銀行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(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香港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)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、富邦華</w:t>
      </w:r>
      <w:proofErr w:type="gramStart"/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一</w:t>
      </w:r>
      <w:proofErr w:type="gramEnd"/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銀行、富邦產險、富邦證券及富邦投信等，擁有最完整多元的金融產品與服務，經營績效耀眼，位居市場領導地位。至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2020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6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月底，富邦</w:t>
      </w:r>
      <w:proofErr w:type="gramStart"/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金控總</w:t>
      </w:r>
      <w:proofErr w:type="gramEnd"/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資產達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8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兆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8,561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億新台幣，為台灣第二大金融控股公司。</w:t>
      </w:r>
    </w:p>
    <w:p w14:paraId="201D40D2" w14:textId="77777777" w:rsidR="00602195" w:rsidRDefault="0060219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25057F11" w14:textId="0A23408A" w:rsidR="00496C10" w:rsidRPr="00496C10" w:rsidRDefault="00496C10" w:rsidP="00496C1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proofErr w:type="gramStart"/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富邦金控自</w:t>
      </w:r>
      <w:proofErr w:type="gramEnd"/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2016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年起要求供應商遵循「供應商企業社會責任守則」明列之勞工權益與人權、勞工健康安全、環境保護及禁止佣金回扣等項目，簽署本公司「供應商行為規範承諾書」，具體承諾遵循前述守則內容，並訂定違反罰則；至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2019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年底，</w:t>
      </w:r>
      <w:proofErr w:type="gramStart"/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富邦金控電子</w:t>
      </w:r>
      <w:proofErr w:type="gramEnd"/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採購系統供應商簽署率達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100%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，前述守則與承諾書之內容皆公告於</w:t>
      </w:r>
      <w:proofErr w:type="gramStart"/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富邦金控網站</w:t>
      </w:r>
      <w:proofErr w:type="gramEnd"/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採購專區。</w:t>
      </w:r>
    </w:p>
    <w:p w14:paraId="174B31F7" w14:textId="2C53F45F" w:rsidR="00496C10" w:rsidRDefault="00496C10" w:rsidP="00496C1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為更進一步完善</w:t>
      </w:r>
      <w:proofErr w:type="gramStart"/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供應鏈永續</w:t>
      </w:r>
      <w:proofErr w:type="gramEnd"/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管理機制，自</w:t>
      </w:r>
      <w:r w:rsidRPr="00496C10">
        <w:rPr>
          <w:rFonts w:ascii="Times New Roman" w:eastAsia="標楷體" w:hAnsi="Times New Roman"/>
          <w:kern w:val="0"/>
          <w:sz w:val="28"/>
          <w:szCs w:val="26"/>
        </w:rPr>
        <w:t>2018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年啓動供應商永續評鑑制度，並連續二年舉辦供應商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 xml:space="preserve">CSR 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評鑑、供應商教育訓練及供應商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lastRenderedPageBreak/>
        <w:t>大會。</w:t>
      </w:r>
    </w:p>
    <w:p w14:paraId="2BD2A333" w14:textId="5E9DC070" w:rsidR="00496C10" w:rsidRDefault="00496C10" w:rsidP="00496C10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noProof/>
        </w:rPr>
        <w:drawing>
          <wp:inline distT="0" distB="0" distL="0" distR="0" wp14:anchorId="39333BA8" wp14:editId="6242CC40">
            <wp:extent cx="5249576" cy="225742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546" cy="226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C740F" w14:textId="09317A1B" w:rsidR="00496C10" w:rsidRPr="00496C10" w:rsidRDefault="00496C10" w:rsidP="00496C1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藉由舉辦教育訓練宣導</w:t>
      </w:r>
      <w:r w:rsidRPr="00496C10">
        <w:rPr>
          <w:rFonts w:ascii="Times New Roman" w:eastAsia="標楷體" w:hAnsi="Times New Roman"/>
          <w:kern w:val="0"/>
          <w:sz w:val="28"/>
          <w:szCs w:val="26"/>
        </w:rPr>
        <w:t xml:space="preserve">CSR 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相關議題，提升供應商永續意識，並已規劃</w:t>
      </w:r>
      <w:r w:rsidRPr="00496C10">
        <w:rPr>
          <w:rFonts w:ascii="Times New Roman" w:eastAsia="標楷體" w:hAnsi="Times New Roman"/>
          <w:kern w:val="0"/>
          <w:sz w:val="28"/>
          <w:szCs w:val="26"/>
        </w:rPr>
        <w:t xml:space="preserve">2020 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年於電子採購系統增設教育訓練專區，以利供應商更易於獲</w:t>
      </w:r>
      <w:proofErr w:type="gramStart"/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汲</w:t>
      </w:r>
      <w:proofErr w:type="gramEnd"/>
      <w:r w:rsidRPr="00496C10">
        <w:rPr>
          <w:rFonts w:ascii="Times New Roman" w:eastAsia="標楷體" w:hAnsi="Times New Roman"/>
          <w:kern w:val="0"/>
          <w:sz w:val="28"/>
          <w:szCs w:val="26"/>
        </w:rPr>
        <w:t xml:space="preserve">CSR 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相關資訊。</w:t>
      </w:r>
    </w:p>
    <w:p w14:paraId="4A262178" w14:textId="534F0DAE" w:rsidR="00496C10" w:rsidRPr="00496C10" w:rsidRDefault="00496C10" w:rsidP="00496C1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proofErr w:type="gramStart"/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富邦金控於</w:t>
      </w:r>
      <w:proofErr w:type="gramEnd"/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2018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年、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2019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年舉辦供應商大會，於會中公佈供應商評鑑結果，</w:t>
      </w:r>
      <w:proofErr w:type="gramStart"/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由金控總經理</w:t>
      </w:r>
      <w:proofErr w:type="gramEnd"/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頒獎表揚評鑑績優供應商，供應商大會中邀請績優供應商分享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 xml:space="preserve">CSR 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管理經驗，並提供參與評鑑之供應商具體改善建議。於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2020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年持續執行供應商永續評鑑管理，亦規劃將供應商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 xml:space="preserve">CSR </w:t>
      </w:r>
      <w:r w:rsidRPr="00496C10">
        <w:rPr>
          <w:rFonts w:ascii="Times New Roman" w:eastAsia="標楷體" w:hAnsi="Times New Roman" w:hint="eastAsia"/>
          <w:kern w:val="0"/>
          <w:sz w:val="28"/>
          <w:szCs w:val="26"/>
        </w:rPr>
        <w:t>績效納入領標要件或選商評分項目，期與供應商在業務合作的同時，以互惠互利的共生模式，一起共同提升企業永續管理之績效。</w:t>
      </w:r>
    </w:p>
    <w:sectPr w:rsidR="00496C10" w:rsidRPr="00496C1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0F7329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C7E33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17EB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96C10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38E8"/>
    <w:rsid w:val="00573627"/>
    <w:rsid w:val="0057608A"/>
    <w:rsid w:val="005B3EE0"/>
    <w:rsid w:val="005C0296"/>
    <w:rsid w:val="005C2E0F"/>
    <w:rsid w:val="005D3828"/>
    <w:rsid w:val="005D5DB4"/>
    <w:rsid w:val="005E20F8"/>
    <w:rsid w:val="005F72AE"/>
    <w:rsid w:val="00602195"/>
    <w:rsid w:val="00611039"/>
    <w:rsid w:val="00612BF8"/>
    <w:rsid w:val="00617B0C"/>
    <w:rsid w:val="006253C0"/>
    <w:rsid w:val="00630B0D"/>
    <w:rsid w:val="00635086"/>
    <w:rsid w:val="00641462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7F38A5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47C9C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85D71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CD7E5B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44634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0DA0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315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7</cp:revision>
  <dcterms:created xsi:type="dcterms:W3CDTF">2021-01-15T02:14:00Z</dcterms:created>
  <dcterms:modified xsi:type="dcterms:W3CDTF">2021-01-15T02:47:00Z</dcterms:modified>
</cp:coreProperties>
</file>