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27874D2E" w:rsidR="008D1DBF" w:rsidRPr="00B14B3C" w:rsidRDefault="00A51A15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德麥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公司治理與誠信</w:t>
      </w:r>
    </w:p>
    <w:p w14:paraId="13C23CEC" w14:textId="3730D17A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A51A15">
        <w:rPr>
          <w:rFonts w:ascii="Times New Roman" w:eastAsia="標楷體" w:hAnsi="Times New Roman" w:hint="eastAsia"/>
          <w:sz w:val="28"/>
          <w:szCs w:val="28"/>
        </w:rPr>
        <w:t>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D7061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00CDE67C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A51A15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A51A15">
        <w:rPr>
          <w:rFonts w:ascii="Times New Roman" w:eastAsia="標楷體" w:hint="eastAsia"/>
        </w:rPr>
        <w:t>德麥企業</w:t>
      </w:r>
      <w:r w:rsidRPr="00D86136">
        <w:rPr>
          <w:rFonts w:ascii="Times New Roman" w:eastAsia="標楷體"/>
        </w:rPr>
        <w:t>社會責任報告書</w:t>
      </w:r>
    </w:p>
    <w:p w14:paraId="4BBE93B6" w14:textId="1666270E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59A7B0AB" w:rsidR="00B90425" w:rsidRPr="00612BF8" w:rsidRDefault="00A51A15" w:rsidP="00612BF8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德麥制定公司治理與道德誠信相關辦法，明訂</w:t>
      </w:r>
      <w:r w:rsidRPr="00A51A15">
        <w:rPr>
          <w:rFonts w:ascii="標楷體" w:eastAsia="標楷體" w:hAnsi="標楷體" w:hint="eastAsia"/>
          <w:i/>
          <w:kern w:val="0"/>
          <w:sz w:val="28"/>
          <w:szCs w:val="26"/>
        </w:rPr>
        <w:t>不得做出任何違反誠信、不法、或違背受託義務等</w:t>
      </w:r>
      <w:proofErr w:type="gramStart"/>
      <w:r w:rsidRPr="00A51A15">
        <w:rPr>
          <w:rFonts w:ascii="標楷體" w:eastAsia="標楷體" w:hAnsi="標楷體" w:hint="eastAsia"/>
          <w:i/>
          <w:kern w:val="0"/>
          <w:sz w:val="28"/>
          <w:szCs w:val="26"/>
        </w:rPr>
        <w:t>不</w:t>
      </w:r>
      <w:proofErr w:type="gramEnd"/>
      <w:r w:rsidRPr="00A51A15">
        <w:rPr>
          <w:rFonts w:ascii="標楷體" w:eastAsia="標楷體" w:hAnsi="標楷體" w:hint="eastAsia"/>
          <w:i/>
          <w:kern w:val="0"/>
          <w:sz w:val="28"/>
          <w:szCs w:val="26"/>
        </w:rPr>
        <w:t>誠信行為</w:t>
      </w:r>
      <w:r>
        <w:rPr>
          <w:rFonts w:ascii="標楷體" w:eastAsia="標楷體" w:hAnsi="標楷體" w:hint="eastAsia"/>
          <w:i/>
          <w:kern w:val="0"/>
          <w:sz w:val="28"/>
          <w:szCs w:val="26"/>
        </w:rPr>
        <w:t>，且當年度未有相關情事發生</w:t>
      </w:r>
    </w:p>
    <w:p w14:paraId="46814B6D" w14:textId="4EAF385C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6B398A32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3C1698EF" w:rsidR="00602195" w:rsidRPr="00A51A15" w:rsidRDefault="00A51A1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A51A15">
        <w:rPr>
          <w:rFonts w:ascii="Times New Roman" w:eastAsia="標楷體" w:hAnsi="Times New Roman" w:hint="eastAsia"/>
          <w:bCs/>
          <w:sz w:val="28"/>
        </w:rPr>
        <w:t>德麥食品創立於</w:t>
      </w:r>
      <w:r w:rsidRPr="00A51A15">
        <w:rPr>
          <w:rFonts w:ascii="Times New Roman" w:eastAsia="標楷體" w:hAnsi="Times New Roman" w:hint="eastAsia"/>
          <w:bCs/>
          <w:sz w:val="28"/>
        </w:rPr>
        <w:t>1989</w:t>
      </w:r>
      <w:r w:rsidRPr="00A51A15">
        <w:rPr>
          <w:rFonts w:ascii="Times New Roman" w:eastAsia="標楷體" w:hAnsi="Times New Roman" w:hint="eastAsia"/>
          <w:bCs/>
          <w:sz w:val="28"/>
        </w:rPr>
        <w:t>年，專業經營進口烘焙原物料，進口歐美及日本等先進國家之高級原料及烘焙物料，經由嚴格品質認證且多樣化產品線而不斷研發創新，在長期深耕國內烘焙市場之成果下，客戶涵蓋範圍既深且廣，包含國內各大飯店、連鎖量販賣場、零售麵包廠商及餐廳餐飲店等皆為本公司服務之對象，本公司</w:t>
      </w:r>
      <w:r w:rsidRPr="00A51A15">
        <w:rPr>
          <w:rFonts w:ascii="Times New Roman" w:eastAsia="標楷體" w:hAnsi="Times New Roman" w:hint="eastAsia"/>
          <w:bCs/>
          <w:sz w:val="28"/>
        </w:rPr>
        <w:t>2019</w:t>
      </w:r>
      <w:r w:rsidRPr="00A51A15">
        <w:rPr>
          <w:rFonts w:ascii="Times New Roman" w:eastAsia="標楷體" w:hAnsi="Times New Roman" w:hint="eastAsia"/>
          <w:bCs/>
          <w:sz w:val="28"/>
        </w:rPr>
        <w:t>年度台灣地區共有</w:t>
      </w:r>
      <w:r w:rsidRPr="00A51A15">
        <w:rPr>
          <w:rFonts w:ascii="Times New Roman" w:eastAsia="標楷體" w:hAnsi="Times New Roman" w:hint="eastAsia"/>
          <w:bCs/>
          <w:sz w:val="28"/>
        </w:rPr>
        <w:t>12,330</w:t>
      </w:r>
      <w:r w:rsidRPr="00A51A15">
        <w:rPr>
          <w:rFonts w:ascii="Times New Roman" w:eastAsia="標楷體" w:hAnsi="Times New Roman" w:hint="eastAsia"/>
          <w:bCs/>
          <w:sz w:val="28"/>
        </w:rPr>
        <w:t>家客戶，每月擁有超過</w:t>
      </w:r>
      <w:r w:rsidRPr="00A51A15">
        <w:rPr>
          <w:rFonts w:ascii="Times New Roman" w:eastAsia="標楷體" w:hAnsi="Times New Roman" w:hint="eastAsia"/>
          <w:bCs/>
          <w:sz w:val="28"/>
        </w:rPr>
        <w:t>7,500</w:t>
      </w:r>
      <w:r w:rsidRPr="00A51A15">
        <w:rPr>
          <w:rFonts w:ascii="Times New Roman" w:eastAsia="標楷體" w:hAnsi="Times New Roman" w:hint="eastAsia"/>
          <w:bCs/>
          <w:sz w:val="28"/>
        </w:rPr>
        <w:t>家之廣大成交客戶群，依國內各糕點商業同業公會之統計全台烘焙糕點業者約</w:t>
      </w:r>
      <w:r w:rsidRPr="00A51A15">
        <w:rPr>
          <w:rFonts w:ascii="Times New Roman" w:eastAsia="標楷體" w:hAnsi="Times New Roman" w:hint="eastAsia"/>
          <w:bCs/>
          <w:sz w:val="28"/>
        </w:rPr>
        <w:t>8,000</w:t>
      </w:r>
      <w:r w:rsidRPr="00A51A15">
        <w:rPr>
          <w:rFonts w:ascii="Times New Roman" w:eastAsia="標楷體" w:hAnsi="Times New Roman" w:hint="eastAsia"/>
          <w:bCs/>
          <w:sz w:val="28"/>
        </w:rPr>
        <w:t>多家，本公司之客戶涵蓋率已超過九成。</w:t>
      </w:r>
    </w:p>
    <w:p w14:paraId="1D4C8EAF" w14:textId="6E978AEA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8F6AC2D" w14:textId="65D41249" w:rsidR="00A72FAA" w:rsidRPr="00F32720" w:rsidRDefault="00A51A15" w:rsidP="00A51A1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A51A15">
        <w:rPr>
          <w:rFonts w:ascii="Times New Roman" w:eastAsia="標楷體" w:hAnsi="Times New Roman"/>
          <w:kern w:val="0"/>
          <w:sz w:val="28"/>
          <w:szCs w:val="26"/>
        </w:rPr>
        <w:drawing>
          <wp:anchor distT="0" distB="0" distL="114300" distR="114300" simplePos="0" relativeHeight="251658752" behindDoc="1" locked="0" layoutInCell="1" allowOverlap="1" wp14:anchorId="2A05C26D" wp14:editId="7D54773F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599465" cy="2200275"/>
            <wp:effectExtent l="0" t="0" r="1270" b="0"/>
            <wp:wrapTight wrapText="bothSides">
              <wp:wrapPolygon edited="0">
                <wp:start x="0" y="0"/>
                <wp:lineTo x="0" y="21319"/>
                <wp:lineTo x="21360" y="21319"/>
                <wp:lineTo x="2136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6"/>
        </w:rPr>
        <w:t>德麥</w:t>
      </w:r>
      <w:r w:rsidRPr="00A51A15">
        <w:rPr>
          <w:rFonts w:ascii="Times New Roman" w:eastAsia="標楷體" w:hAnsi="Times New Roman" w:hint="eastAsia"/>
          <w:kern w:val="0"/>
          <w:sz w:val="28"/>
          <w:szCs w:val="26"/>
        </w:rPr>
        <w:t>已</w:t>
      </w:r>
      <w:proofErr w:type="gramEnd"/>
      <w:r w:rsidRPr="00A51A15">
        <w:rPr>
          <w:rFonts w:ascii="Times New Roman" w:eastAsia="標楷體" w:hAnsi="Times New Roman" w:hint="eastAsia"/>
          <w:kern w:val="0"/>
          <w:sz w:val="28"/>
          <w:szCs w:val="26"/>
        </w:rPr>
        <w:t>制訂「公司治理實務守則」、「誠信經營守則作業程序及行為指南」、「誠信經營守則」、「道德行為準則」等相關辦法，明訂不得做出任何違反誠信、不法、或違背受託義務等</w:t>
      </w:r>
      <w:proofErr w:type="gramStart"/>
      <w:r w:rsidRPr="00A51A15">
        <w:rPr>
          <w:rFonts w:ascii="Times New Roman" w:eastAsia="標楷體" w:hAnsi="Times New Roman" w:hint="eastAsia"/>
          <w:kern w:val="0"/>
          <w:sz w:val="28"/>
          <w:szCs w:val="26"/>
        </w:rPr>
        <w:t>不</w:t>
      </w:r>
      <w:proofErr w:type="gramEnd"/>
      <w:r w:rsidRPr="00A51A15">
        <w:rPr>
          <w:rFonts w:ascii="Times New Roman" w:eastAsia="標楷體" w:hAnsi="Times New Roman" w:hint="eastAsia"/>
          <w:kern w:val="0"/>
          <w:sz w:val="28"/>
          <w:szCs w:val="26"/>
        </w:rPr>
        <w:t>誠信行為。</w:t>
      </w:r>
      <w:r w:rsidRPr="00A51A15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A51A15">
        <w:rPr>
          <w:rFonts w:ascii="Times New Roman" w:eastAsia="標楷體" w:hAnsi="Times New Roman" w:hint="eastAsia"/>
          <w:kern w:val="0"/>
          <w:sz w:val="28"/>
          <w:szCs w:val="26"/>
        </w:rPr>
        <w:t>年度並未發生貪腐事件。</w:t>
      </w:r>
    </w:p>
    <w:sectPr w:rsidR="00A72FAA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51A15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VVN</cp:lastModifiedBy>
  <cp:revision>11</cp:revision>
  <dcterms:created xsi:type="dcterms:W3CDTF">2020-01-06T03:07:00Z</dcterms:created>
  <dcterms:modified xsi:type="dcterms:W3CDTF">2021-01-14T05:59:00Z</dcterms:modified>
</cp:coreProperties>
</file>