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ECE8" w14:textId="0AC9150F" w:rsidR="008D1DBF" w:rsidRPr="000C014F" w:rsidRDefault="005A507C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日月光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D00EF4">
        <w:rPr>
          <w:rFonts w:ascii="Times New Roman" w:eastAsia="標楷體" w:hAnsi="Times New Roman" w:hint="eastAsia"/>
          <w:sz w:val="32"/>
          <w:szCs w:val="28"/>
        </w:rPr>
        <w:t>永續消費</w:t>
      </w:r>
    </w:p>
    <w:p w14:paraId="734C7491" w14:textId="4834295D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11935">
        <w:rPr>
          <w:rFonts w:ascii="Times New Roman" w:eastAsia="標楷體" w:hAnsi="Times New Roman" w:hint="eastAsia"/>
          <w:sz w:val="28"/>
          <w:szCs w:val="28"/>
        </w:rPr>
        <w:t>第</w:t>
      </w:r>
      <w:r w:rsidR="00D00EF4">
        <w:rPr>
          <w:rFonts w:ascii="Times New Roman" w:eastAsia="標楷體" w:hAnsi="Times New Roman" w:hint="eastAsia"/>
          <w:sz w:val="28"/>
          <w:szCs w:val="28"/>
        </w:rPr>
        <w:t>十五</w:t>
      </w:r>
      <w:r w:rsidRPr="00011935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D00EF4">
        <w:rPr>
          <w:rFonts w:ascii="Times New Roman" w:eastAsia="標楷體" w:hAnsi="Times New Roman" w:hint="eastAsia"/>
          <w:sz w:val="28"/>
          <w:szCs w:val="28"/>
        </w:rPr>
        <w:t>領先</w:t>
      </w:r>
    </w:p>
    <w:p w14:paraId="5720DB48" w14:textId="674C6681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5A507C">
        <w:rPr>
          <w:rFonts w:ascii="Times New Roman" w:eastAsia="標楷體" w:hAnsi="Times New Roman"/>
        </w:rPr>
        <w:t>2</w:t>
      </w:r>
      <w:r w:rsidR="009C58DE">
        <w:rPr>
          <w:rFonts w:ascii="Times New Roman" w:eastAsia="標楷體" w:hAnsi="Times New Roman" w:hint="eastAsia"/>
        </w:rPr>
        <w:t>01</w:t>
      </w:r>
      <w:r w:rsidR="00D00EF4">
        <w:rPr>
          <w:rFonts w:ascii="Times New Roman" w:eastAsia="標楷體" w:hAnsi="Times New Roman" w:hint="eastAsia"/>
        </w:rPr>
        <w:t>8</w:t>
      </w:r>
      <w:r w:rsidR="00DA0BD0" w:rsidRPr="005A507C">
        <w:rPr>
          <w:rFonts w:ascii="Times New Roman" w:eastAsia="標楷體" w:hint="eastAsia"/>
        </w:rPr>
        <w:t>年</w:t>
      </w:r>
      <w:r w:rsidR="005A507C" w:rsidRPr="005A507C">
        <w:rPr>
          <w:rFonts w:ascii="Times New Roman" w:eastAsia="標楷體" w:hint="eastAsia"/>
        </w:rPr>
        <w:t>日月光</w:t>
      </w:r>
      <w:r w:rsidRPr="005A507C">
        <w:rPr>
          <w:rFonts w:ascii="Times New Roman" w:eastAsia="標楷體"/>
        </w:rPr>
        <w:t>企業社會責任報告書</w:t>
      </w:r>
    </w:p>
    <w:p w14:paraId="228935B2" w14:textId="77777777" w:rsidR="009C58DE" w:rsidRDefault="009C58DE" w:rsidP="0026090C">
      <w:pPr>
        <w:snapToGrid w:val="0"/>
        <w:spacing w:beforeLines="50" w:before="180" w:line="360" w:lineRule="auto"/>
        <w:ind w:leftChars="-2" w:left="-3" w:hanging="2"/>
        <w:jc w:val="both"/>
        <w:rPr>
          <w:rFonts w:ascii="Times New Roman" w:eastAsia="標楷體" w:hAnsi="Times New Roman"/>
          <w:i/>
          <w:sz w:val="28"/>
          <w:szCs w:val="24"/>
        </w:rPr>
      </w:pPr>
    </w:p>
    <w:p w14:paraId="04DDADA8" w14:textId="4A12B1D9" w:rsidR="00A71CF5" w:rsidRDefault="0026090C" w:rsidP="00AD4103">
      <w:pPr>
        <w:snapToGrid w:val="0"/>
        <w:ind w:leftChars="-2" w:left="-5"/>
        <w:jc w:val="both"/>
        <w:rPr>
          <w:rFonts w:ascii="Times New Roman" w:eastAsia="標楷體" w:hAnsi="Times New Roman"/>
          <w:i/>
          <w:sz w:val="28"/>
          <w:szCs w:val="24"/>
        </w:rPr>
      </w:pPr>
      <w:r>
        <w:rPr>
          <w:rFonts w:ascii="Times New Roman" w:eastAsia="標楷體" w:hAnsi="Times New Roman" w:hint="eastAsia"/>
          <w:i/>
          <w:sz w:val="28"/>
          <w:szCs w:val="24"/>
        </w:rPr>
        <w:t>日月光</w:t>
      </w:r>
      <w:r w:rsidR="00D00EF4">
        <w:rPr>
          <w:rFonts w:ascii="Times New Roman" w:eastAsia="標楷體" w:hAnsi="Times New Roman" w:hint="eastAsia"/>
          <w:i/>
          <w:sz w:val="28"/>
          <w:szCs w:val="24"/>
        </w:rPr>
        <w:t>發布《永續製造聲明》承諾將用續融入所有製造環節，集團設置環保實驗室針對環保材料、環境檢測、綠色製程及包裝進行評估及開發，對生產流程則</w:t>
      </w:r>
      <w:proofErr w:type="gramStart"/>
      <w:r w:rsidR="00D00EF4">
        <w:rPr>
          <w:rFonts w:ascii="Times New Roman" w:eastAsia="標楷體" w:hAnsi="Times New Roman" w:hint="eastAsia"/>
          <w:i/>
          <w:sz w:val="28"/>
          <w:szCs w:val="24"/>
        </w:rPr>
        <w:t>訂定永續</w:t>
      </w:r>
      <w:proofErr w:type="gramEnd"/>
      <w:r w:rsidR="00D00EF4">
        <w:rPr>
          <w:rFonts w:ascii="Times New Roman" w:eastAsia="標楷體" w:hAnsi="Times New Roman" w:hint="eastAsia"/>
          <w:i/>
          <w:sz w:val="28"/>
          <w:szCs w:val="24"/>
        </w:rPr>
        <w:t>製造原則，降低對環境影響</w:t>
      </w:r>
    </w:p>
    <w:p w14:paraId="475BBE27" w14:textId="77777777" w:rsidR="009C58DE" w:rsidRPr="009C58DE" w:rsidRDefault="009C58DE" w:rsidP="0026090C">
      <w:pPr>
        <w:snapToGrid w:val="0"/>
        <w:spacing w:beforeLines="50" w:before="180" w:line="360" w:lineRule="auto"/>
        <w:ind w:leftChars="-2" w:left="-3" w:hanging="2"/>
        <w:jc w:val="both"/>
        <w:rPr>
          <w:rFonts w:ascii="Times New Roman" w:eastAsia="標楷體" w:hAnsi="Times New Roman"/>
          <w:i/>
          <w:sz w:val="28"/>
          <w:szCs w:val="24"/>
        </w:rPr>
      </w:pPr>
    </w:p>
    <w:p w14:paraId="259AB9E2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2456F4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3BD9D32A" w14:textId="77777777" w:rsidR="009B5A40" w:rsidRDefault="009B5A4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B5A40">
        <w:rPr>
          <w:rFonts w:ascii="Times New Roman" w:eastAsia="標楷體" w:hAnsi="Times New Roman" w:hint="eastAsia"/>
          <w:sz w:val="28"/>
        </w:rPr>
        <w:t>日月光半導體製造股份有限公司</w:t>
      </w:r>
      <w:r>
        <w:rPr>
          <w:rFonts w:ascii="Times New Roman" w:eastAsia="標楷體" w:hAnsi="Times New Roman" w:hint="eastAsia"/>
          <w:sz w:val="28"/>
        </w:rPr>
        <w:t>於</w:t>
      </w:r>
      <w:r>
        <w:rPr>
          <w:rFonts w:ascii="Times New Roman" w:eastAsia="標楷體" w:hAnsi="Times New Roman" w:hint="eastAsia"/>
          <w:sz w:val="28"/>
        </w:rPr>
        <w:t>1984</w:t>
      </w:r>
      <w:r>
        <w:rPr>
          <w:rFonts w:ascii="Times New Roman" w:eastAsia="標楷體" w:hAnsi="Times New Roman" w:hint="eastAsia"/>
          <w:sz w:val="28"/>
        </w:rPr>
        <w:t>年成立並於</w:t>
      </w:r>
      <w:r>
        <w:rPr>
          <w:rFonts w:ascii="Times New Roman" w:eastAsia="標楷體" w:hAnsi="Times New Roman" w:hint="eastAsia"/>
          <w:sz w:val="28"/>
        </w:rPr>
        <w:t>1989</w:t>
      </w:r>
      <w:r>
        <w:rPr>
          <w:rFonts w:ascii="Times New Roman" w:eastAsia="標楷體" w:hAnsi="Times New Roman" w:hint="eastAsia"/>
          <w:sz w:val="28"/>
        </w:rPr>
        <w:t>年公開上市，</w:t>
      </w:r>
      <w:r w:rsidRPr="009B5A40">
        <w:rPr>
          <w:rFonts w:ascii="Times New Roman" w:eastAsia="標楷體" w:hAnsi="Times New Roman" w:hint="eastAsia"/>
          <w:sz w:val="28"/>
        </w:rPr>
        <w:t>是全球半導體封裝與測試製造服務的領導廠商，持續發展並提供客戶包括前段工程測試、晶圓針測以及後段之半導體封裝、基板設計製造、成品測試的一元化服務</w:t>
      </w:r>
      <w:r>
        <w:rPr>
          <w:rFonts w:ascii="Times New Roman" w:eastAsia="標楷體" w:hAnsi="Times New Roman" w:hint="eastAsia"/>
          <w:sz w:val="28"/>
        </w:rPr>
        <w:t>，</w:t>
      </w:r>
      <w:r w:rsidRPr="009B5A40">
        <w:rPr>
          <w:rFonts w:ascii="Times New Roman" w:eastAsia="標楷體" w:hAnsi="Times New Roman" w:hint="eastAsia"/>
          <w:sz w:val="28"/>
        </w:rPr>
        <w:t>同時</w:t>
      </w:r>
      <w:proofErr w:type="gramStart"/>
      <w:r w:rsidRPr="009B5A40">
        <w:rPr>
          <w:rFonts w:ascii="Times New Roman" w:eastAsia="標楷體" w:hAnsi="Times New Roman" w:hint="eastAsia"/>
          <w:sz w:val="28"/>
        </w:rPr>
        <w:t>透過環旭電子</w:t>
      </w:r>
      <w:proofErr w:type="gramEnd"/>
      <w:r w:rsidRPr="009B5A40">
        <w:rPr>
          <w:rFonts w:ascii="Times New Roman" w:eastAsia="標楷體" w:hAnsi="Times New Roman" w:hint="eastAsia"/>
          <w:sz w:val="28"/>
        </w:rPr>
        <w:t>提供完善的電子製造整體解決方案。</w:t>
      </w:r>
    </w:p>
    <w:p w14:paraId="2E86D7B6" w14:textId="77777777" w:rsidR="009B5A40" w:rsidRPr="009B5A40" w:rsidRDefault="009B5A40" w:rsidP="00C00C78">
      <w:pPr>
        <w:adjustRightInd w:val="0"/>
        <w:snapToGrid w:val="0"/>
        <w:spacing w:before="120" w:line="360" w:lineRule="auto"/>
        <w:rPr>
          <w:rFonts w:ascii="Times New Roman" w:eastAsia="標楷體" w:hAnsi="Times New Roman"/>
          <w:sz w:val="28"/>
        </w:rPr>
      </w:pPr>
      <w:r w:rsidRPr="009B5A40">
        <w:rPr>
          <w:rFonts w:ascii="Times New Roman" w:eastAsia="標楷體" w:hAnsi="Times New Roman" w:hint="eastAsia"/>
          <w:sz w:val="28"/>
        </w:rPr>
        <w:t>榮獲</w:t>
      </w:r>
      <w:r w:rsidRPr="009B5A40">
        <w:rPr>
          <w:rFonts w:ascii="Times New Roman" w:eastAsia="標楷體" w:hAnsi="Times New Roman" w:hint="eastAsia"/>
          <w:sz w:val="28"/>
        </w:rPr>
        <w:t>2017</w:t>
      </w:r>
      <w:r w:rsidRPr="009B5A40">
        <w:rPr>
          <w:rFonts w:ascii="Times New Roman" w:eastAsia="標楷體" w:hAnsi="Times New Roman" w:hint="eastAsia"/>
          <w:sz w:val="28"/>
        </w:rPr>
        <w:t>台灣企業</w:t>
      </w:r>
      <w:proofErr w:type="gramStart"/>
      <w:r w:rsidRPr="009B5A40">
        <w:rPr>
          <w:rFonts w:ascii="Times New Roman" w:eastAsia="標楷體" w:hAnsi="Times New Roman" w:hint="eastAsia"/>
          <w:sz w:val="28"/>
        </w:rPr>
        <w:t>永續獎之</w:t>
      </w:r>
      <w:proofErr w:type="gramEnd"/>
      <w:r w:rsidRPr="009B5A40">
        <w:rPr>
          <w:rFonts w:ascii="Times New Roman" w:eastAsia="標楷體" w:hAnsi="Times New Roman" w:hint="eastAsia"/>
          <w:sz w:val="28"/>
        </w:rPr>
        <w:t>供應鏈</w:t>
      </w:r>
      <w:proofErr w:type="gramStart"/>
      <w:r w:rsidRPr="009B5A40">
        <w:rPr>
          <w:rFonts w:ascii="Times New Roman" w:eastAsia="標楷體" w:hAnsi="Times New Roman" w:hint="eastAsia"/>
          <w:sz w:val="28"/>
        </w:rPr>
        <w:t>管理獎且於</w:t>
      </w:r>
      <w:proofErr w:type="gramEnd"/>
      <w:r w:rsidRPr="009B5A40">
        <w:rPr>
          <w:rFonts w:ascii="Times New Roman" w:eastAsia="標楷體" w:hAnsi="Times New Roman" w:hint="eastAsia"/>
          <w:sz w:val="28"/>
        </w:rPr>
        <w:t>2018</w:t>
      </w:r>
      <w:r w:rsidRPr="009B5A40">
        <w:rPr>
          <w:rFonts w:ascii="Times New Roman" w:eastAsia="標楷體" w:hAnsi="Times New Roman" w:hint="eastAsia"/>
          <w:sz w:val="28"/>
        </w:rPr>
        <w:t>年</w:t>
      </w:r>
      <w:proofErr w:type="gramStart"/>
      <w:r w:rsidRPr="009B5A40">
        <w:rPr>
          <w:rFonts w:ascii="Times New Roman" w:eastAsia="標楷體" w:hAnsi="Times New Roman" w:hint="eastAsia"/>
          <w:sz w:val="28"/>
        </w:rPr>
        <w:t>道瓊永續</w:t>
      </w:r>
      <w:proofErr w:type="gramEnd"/>
      <w:r w:rsidRPr="009B5A40">
        <w:rPr>
          <w:rFonts w:ascii="Times New Roman" w:eastAsia="標楷體" w:hAnsi="Times New Roman" w:hint="eastAsia"/>
          <w:sz w:val="28"/>
        </w:rPr>
        <w:t>指數</w:t>
      </w:r>
      <w:r w:rsidRPr="009B5A40">
        <w:rPr>
          <w:rFonts w:ascii="Times New Roman" w:eastAsia="標楷體" w:hAnsi="Times New Roman" w:hint="eastAsia"/>
          <w:sz w:val="28"/>
        </w:rPr>
        <w:t>(</w:t>
      </w:r>
      <w:r w:rsidRPr="009B5A40">
        <w:rPr>
          <w:rFonts w:ascii="Times New Roman" w:eastAsia="標楷體" w:hAnsi="Times New Roman"/>
          <w:sz w:val="28"/>
        </w:rPr>
        <w:t>Dow Jones Sustainability Index</w:t>
      </w:r>
      <w:r w:rsidRPr="009B5A40">
        <w:rPr>
          <w:rFonts w:ascii="Times New Roman" w:eastAsia="標楷體" w:hAnsi="Times New Roman" w:hint="eastAsia"/>
          <w:sz w:val="28"/>
        </w:rPr>
        <w:t>，簡稱</w:t>
      </w:r>
      <w:r w:rsidRPr="009B5A40">
        <w:rPr>
          <w:rFonts w:ascii="Times New Roman" w:eastAsia="標楷體" w:hAnsi="Times New Roman"/>
          <w:sz w:val="28"/>
        </w:rPr>
        <w:t>DJSI</w:t>
      </w:r>
      <w:r w:rsidRPr="009B5A40">
        <w:rPr>
          <w:rFonts w:ascii="Times New Roman" w:eastAsia="標楷體" w:hAnsi="Times New Roman" w:hint="eastAsia"/>
          <w:sz w:val="28"/>
        </w:rPr>
        <w:t>)</w:t>
      </w:r>
      <w:r w:rsidRPr="009B5A40">
        <w:rPr>
          <w:rFonts w:ascii="Times New Roman" w:eastAsia="標楷體" w:hAnsi="Times New Roman" w:hint="eastAsia"/>
          <w:sz w:val="28"/>
        </w:rPr>
        <w:t>評選進入世界指數中半導體產業的領導公司日月光集團為例，日月光集團承諾建立緊密的供應商夥伴關係，積極投入</w:t>
      </w:r>
      <w:proofErr w:type="gramStart"/>
      <w:r w:rsidRPr="009B5A40">
        <w:rPr>
          <w:rFonts w:ascii="Times New Roman" w:eastAsia="標楷體" w:hAnsi="Times New Roman" w:hint="eastAsia"/>
          <w:sz w:val="28"/>
        </w:rPr>
        <w:t>供應鏈永續</w:t>
      </w:r>
      <w:proofErr w:type="gramEnd"/>
      <w:r w:rsidRPr="009B5A40">
        <w:rPr>
          <w:rFonts w:ascii="Times New Roman" w:eastAsia="標楷體" w:hAnsi="Times New Roman" w:hint="eastAsia"/>
          <w:sz w:val="28"/>
        </w:rPr>
        <w:t>管理以確保供應商和承攬商具備安全的工作環境，員工受到尊重並享有尊嚴，且其營運對環境負責並符合商業道德，以負責任的方式提供高品質的產品和服務。</w:t>
      </w:r>
    </w:p>
    <w:p w14:paraId="36BECFD0" w14:textId="77777777" w:rsidR="002C3FBF" w:rsidRDefault="002C3F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72124F84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582412FE" w14:textId="15B5DC08" w:rsidR="00D00EF4" w:rsidRPr="00D00EF4" w:rsidRDefault="007E3529" w:rsidP="00D00EF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日月光</w:t>
      </w:r>
      <w:r w:rsidR="00D00EF4">
        <w:rPr>
          <w:rFonts w:ascii="Times New Roman" w:eastAsia="標楷體" w:hAnsi="Times New Roman" w:hint="eastAsia"/>
          <w:sz w:val="28"/>
        </w:rPr>
        <w:t>制定永續製造原則、設置環保實驗室，並依其環保相關議題做出承諾，發布《永續製造聲明》，其聲明內容</w:t>
      </w:r>
      <w:r w:rsidR="00D00EF4" w:rsidRPr="00D00EF4">
        <w:rPr>
          <w:rFonts w:ascii="Times New Roman" w:eastAsia="標楷體" w:hAnsi="Times New Roman" w:hint="eastAsia"/>
          <w:sz w:val="28"/>
        </w:rPr>
        <w:t>承諾</w:t>
      </w:r>
      <w:r w:rsidR="00D00EF4">
        <w:rPr>
          <w:rFonts w:ascii="Times New Roman" w:eastAsia="標楷體" w:hAnsi="Times New Roman" w:hint="eastAsia"/>
          <w:sz w:val="28"/>
        </w:rPr>
        <w:t>：</w:t>
      </w:r>
    </w:p>
    <w:p w14:paraId="7AF97C34" w14:textId="5D9F35D5" w:rsidR="00D00EF4" w:rsidRPr="00865D35" w:rsidRDefault="00D00EF4" w:rsidP="00865D35">
      <w:pPr>
        <w:pStyle w:val="aa"/>
        <w:numPr>
          <w:ilvl w:val="0"/>
          <w:numId w:val="1"/>
        </w:numPr>
        <w:snapToGrid w:val="0"/>
        <w:ind w:leftChars="0" w:left="284" w:hanging="284"/>
        <w:jc w:val="both"/>
        <w:rPr>
          <w:rFonts w:ascii="Times New Roman" w:eastAsia="標楷體" w:hAnsi="Times New Roman"/>
          <w:sz w:val="28"/>
        </w:rPr>
      </w:pPr>
      <w:r w:rsidRPr="00865D35">
        <w:rPr>
          <w:rFonts w:ascii="Times New Roman" w:eastAsia="標楷體" w:hAnsi="Times New Roman" w:hint="eastAsia"/>
          <w:sz w:val="28"/>
        </w:rPr>
        <w:lastRenderedPageBreak/>
        <w:t>遵守所有適用的法律和法規。</w:t>
      </w:r>
    </w:p>
    <w:p w14:paraId="501EC03D" w14:textId="09996AB4" w:rsidR="00D00EF4" w:rsidRPr="00865D35" w:rsidRDefault="00D00EF4" w:rsidP="00865D35">
      <w:pPr>
        <w:pStyle w:val="aa"/>
        <w:numPr>
          <w:ilvl w:val="0"/>
          <w:numId w:val="1"/>
        </w:numPr>
        <w:snapToGrid w:val="0"/>
        <w:ind w:leftChars="0" w:left="284" w:hanging="284"/>
        <w:jc w:val="both"/>
        <w:rPr>
          <w:rFonts w:ascii="Times New Roman" w:eastAsia="標楷體" w:hAnsi="Times New Roman"/>
          <w:sz w:val="28"/>
        </w:rPr>
      </w:pPr>
      <w:r w:rsidRPr="00865D35">
        <w:rPr>
          <w:rFonts w:ascii="Times New Roman" w:eastAsia="標楷體" w:hAnsi="Times New Roman" w:hint="eastAsia"/>
          <w:sz w:val="28"/>
        </w:rPr>
        <w:t>管理用於產品製造之零件及原料有害物質。</w:t>
      </w:r>
    </w:p>
    <w:p w14:paraId="13E1BDCF" w14:textId="0A08AB1F" w:rsidR="00D00EF4" w:rsidRPr="00865D35" w:rsidRDefault="00D00EF4" w:rsidP="00865D35">
      <w:pPr>
        <w:pStyle w:val="aa"/>
        <w:numPr>
          <w:ilvl w:val="0"/>
          <w:numId w:val="1"/>
        </w:numPr>
        <w:snapToGrid w:val="0"/>
        <w:ind w:leftChars="0" w:left="284" w:hanging="284"/>
        <w:jc w:val="both"/>
        <w:rPr>
          <w:rFonts w:ascii="Times New Roman" w:eastAsia="標楷體" w:hAnsi="Times New Roman"/>
          <w:sz w:val="28"/>
        </w:rPr>
      </w:pPr>
      <w:r w:rsidRPr="00865D35">
        <w:rPr>
          <w:rFonts w:ascii="Times New Roman" w:eastAsia="標楷體" w:hAnsi="Times New Roman" w:hint="eastAsia"/>
          <w:sz w:val="28"/>
        </w:rPr>
        <w:t>提供輕薄短小以及具有能源效率的產品解決方案。</w:t>
      </w:r>
    </w:p>
    <w:p w14:paraId="42049A27" w14:textId="7A2F7782" w:rsidR="00D00EF4" w:rsidRPr="00865D35" w:rsidRDefault="00D00EF4" w:rsidP="00865D35">
      <w:pPr>
        <w:pStyle w:val="aa"/>
        <w:numPr>
          <w:ilvl w:val="0"/>
          <w:numId w:val="1"/>
        </w:numPr>
        <w:snapToGrid w:val="0"/>
        <w:ind w:leftChars="0" w:left="284" w:hanging="284"/>
        <w:jc w:val="both"/>
        <w:rPr>
          <w:rFonts w:ascii="Times New Roman" w:eastAsia="標楷體" w:hAnsi="Times New Roman"/>
          <w:sz w:val="28"/>
        </w:rPr>
      </w:pPr>
      <w:r w:rsidRPr="00865D35">
        <w:rPr>
          <w:rFonts w:ascii="Times New Roman" w:eastAsia="標楷體" w:hAnsi="Times New Roman" w:hint="eastAsia"/>
          <w:sz w:val="28"/>
        </w:rPr>
        <w:t>持續增加資源再利用及減少溫室氣體與廢水排放、減少廢棄物產生及減少化學品使用。</w:t>
      </w:r>
    </w:p>
    <w:p w14:paraId="20852952" w14:textId="0188DA68" w:rsidR="0026090C" w:rsidRPr="00865D35" w:rsidRDefault="00D00EF4" w:rsidP="00865D35">
      <w:pPr>
        <w:pStyle w:val="aa"/>
        <w:numPr>
          <w:ilvl w:val="0"/>
          <w:numId w:val="1"/>
        </w:numPr>
        <w:snapToGrid w:val="0"/>
        <w:ind w:leftChars="0" w:left="284" w:hanging="284"/>
        <w:jc w:val="both"/>
        <w:rPr>
          <w:rFonts w:ascii="Times New Roman" w:eastAsia="標楷體" w:hAnsi="Times New Roman"/>
          <w:sz w:val="28"/>
        </w:rPr>
      </w:pPr>
      <w:r w:rsidRPr="00865D35">
        <w:rPr>
          <w:rFonts w:ascii="Times New Roman" w:eastAsia="標楷體" w:hAnsi="Times New Roman" w:hint="eastAsia"/>
          <w:sz w:val="28"/>
        </w:rPr>
        <w:t>減少產品包裝及產品廢棄物。</w:t>
      </w:r>
    </w:p>
    <w:p w14:paraId="2F8EFB38" w14:textId="1B8255BD" w:rsidR="007E3529" w:rsidRDefault="00EE3E6B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r w:rsidRPr="00EE3E6B">
        <w:rPr>
          <w:rFonts w:ascii="Times New Roman" w:eastAsia="標楷體" w:hAnsi="Times New Roman" w:hint="eastAsia"/>
          <w:bCs/>
          <w:sz w:val="28"/>
        </w:rPr>
        <w:t>日月光</w:t>
      </w:r>
      <w:r>
        <w:rPr>
          <w:rFonts w:ascii="Times New Roman" w:eastAsia="標楷體" w:hAnsi="Times New Roman" w:hint="eastAsia"/>
          <w:bCs/>
          <w:sz w:val="28"/>
        </w:rPr>
        <w:t>之環保實驗室則針對綠色材料及親和性包裝進行開發並評估，同時對製程中所產生的廢棄物、廢水、化學品建立監測機制，增加回收、減量和研發再製、監測技術。</w:t>
      </w:r>
    </w:p>
    <w:p w14:paraId="44BE862E" w14:textId="5184E6C0" w:rsidR="00EE3E6B" w:rsidRDefault="00EE3E6B" w:rsidP="00EE3E6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r w:rsidRPr="00EE3E6B">
        <w:rPr>
          <w:rFonts w:ascii="Times New Roman" w:eastAsia="標楷體" w:hAnsi="Times New Roman" w:hint="eastAsia"/>
          <w:bCs/>
          <w:sz w:val="28"/>
        </w:rPr>
        <w:t>日月光從原物料選擇階段、設計階段、採購階段、生產階段、包裝與物流階段，基於生命週期管理的基礎上擬定五大永續製造的原則</w:t>
      </w:r>
      <w:r>
        <w:rPr>
          <w:rFonts w:ascii="Times New Roman" w:eastAsia="標楷體" w:hAnsi="Times New Roman" w:hint="eastAsia"/>
          <w:bCs/>
          <w:sz w:val="28"/>
        </w:rPr>
        <w:t>，減少製造階段對</w:t>
      </w:r>
      <w:r w:rsidRPr="00EE3E6B">
        <w:rPr>
          <w:rFonts w:ascii="Times New Roman" w:eastAsia="標楷體" w:hAnsi="Times New Roman" w:hint="eastAsia"/>
          <w:bCs/>
          <w:sz w:val="28"/>
        </w:rPr>
        <w:t>環境、健康和安全的影響</w:t>
      </w:r>
      <w:r>
        <w:rPr>
          <w:rFonts w:ascii="Times New Roman" w:eastAsia="標楷體" w:hAnsi="Times New Roman" w:hint="eastAsia"/>
          <w:bCs/>
          <w:sz w:val="28"/>
        </w:rPr>
        <w:t>、為客戶提高產品生態效益。</w:t>
      </w:r>
    </w:p>
    <w:p w14:paraId="73B8544F" w14:textId="0F12AF56" w:rsidR="00EE3E6B" w:rsidRDefault="00EE3E6B" w:rsidP="00EE3E6B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bCs/>
          <w:sz w:val="28"/>
        </w:rPr>
      </w:pPr>
      <w:r>
        <w:rPr>
          <w:noProof/>
        </w:rPr>
        <w:drawing>
          <wp:inline distT="0" distB="0" distL="0" distR="0" wp14:anchorId="19476F99" wp14:editId="48F40687">
            <wp:extent cx="5378621" cy="36671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908" cy="367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4963F" w14:textId="729537ED" w:rsidR="002C3FBF" w:rsidRDefault="002C3FBF" w:rsidP="00EE3E6B">
      <w:pPr>
        <w:snapToGrid w:val="0"/>
        <w:spacing w:beforeLines="50" w:before="180" w:line="360" w:lineRule="auto"/>
        <w:rPr>
          <w:rFonts w:ascii="Times New Roman" w:eastAsia="標楷體" w:hAnsi="Times New Roman"/>
          <w:bCs/>
          <w:sz w:val="28"/>
        </w:rPr>
      </w:pPr>
    </w:p>
    <w:p w14:paraId="618F79AE" w14:textId="583BE858" w:rsidR="00E24E4B" w:rsidRDefault="00E24E4B" w:rsidP="00EE3E6B">
      <w:pPr>
        <w:snapToGrid w:val="0"/>
        <w:spacing w:beforeLines="50" w:before="180" w:line="360" w:lineRule="auto"/>
        <w:rPr>
          <w:rFonts w:ascii="Times New Roman" w:eastAsia="標楷體" w:hAnsi="Times New Roman"/>
          <w:bCs/>
          <w:sz w:val="28"/>
        </w:rPr>
      </w:pPr>
    </w:p>
    <w:p w14:paraId="0D4D5389" w14:textId="77777777" w:rsidR="00E24E4B" w:rsidRDefault="00E24E4B" w:rsidP="00EE3E6B">
      <w:pPr>
        <w:snapToGrid w:val="0"/>
        <w:spacing w:beforeLines="50" w:before="180" w:line="360" w:lineRule="auto"/>
        <w:rPr>
          <w:rFonts w:ascii="Times New Roman" w:eastAsia="標楷體" w:hAnsi="Times New Roman" w:hint="eastAsia"/>
          <w:bCs/>
          <w:sz w:val="28"/>
        </w:rPr>
      </w:pPr>
      <w:bookmarkStart w:id="0" w:name="_GoBack"/>
      <w:bookmarkEnd w:id="0"/>
    </w:p>
    <w:p w14:paraId="5ADD2EF6" w14:textId="54AB3672" w:rsidR="00EE3E6B" w:rsidRDefault="00EE3E6B" w:rsidP="00EE3E6B">
      <w:pPr>
        <w:snapToGrid w:val="0"/>
        <w:spacing w:beforeLines="50" w:before="180" w:line="360" w:lineRule="auto"/>
        <w:rPr>
          <w:rFonts w:ascii="Times New Roman" w:eastAsia="標楷體" w:hAnsi="Times New Roman"/>
          <w:bCs/>
          <w:sz w:val="28"/>
        </w:rPr>
      </w:pPr>
      <w:proofErr w:type="gramStart"/>
      <w:r>
        <w:rPr>
          <w:rFonts w:ascii="Times New Roman" w:eastAsia="標楷體" w:hAnsi="Times New Roman" w:hint="eastAsia"/>
          <w:bCs/>
          <w:sz w:val="28"/>
        </w:rPr>
        <w:lastRenderedPageBreak/>
        <w:t>2018</w:t>
      </w:r>
      <w:r>
        <w:rPr>
          <w:rFonts w:ascii="Times New Roman" w:eastAsia="標楷體" w:hAnsi="Times New Roman" w:hint="eastAsia"/>
          <w:bCs/>
          <w:sz w:val="28"/>
        </w:rPr>
        <w:t>年依永續</w:t>
      </w:r>
      <w:proofErr w:type="gramEnd"/>
      <w:r>
        <w:rPr>
          <w:rFonts w:ascii="Times New Roman" w:eastAsia="標楷體" w:hAnsi="Times New Roman" w:hint="eastAsia"/>
          <w:bCs/>
          <w:sz w:val="28"/>
        </w:rPr>
        <w:t>製造原則成立的專案及效益如下：</w:t>
      </w:r>
    </w:p>
    <w:p w14:paraId="2F65FFF6" w14:textId="3DA2BAB9" w:rsidR="00EE3E6B" w:rsidRPr="00EE3E6B" w:rsidRDefault="00EE3E6B" w:rsidP="00EE3E6B">
      <w:pPr>
        <w:snapToGrid w:val="0"/>
        <w:spacing w:beforeLines="50" w:before="180" w:line="360" w:lineRule="auto"/>
        <w:ind w:leftChars="-118" w:left="-283"/>
        <w:rPr>
          <w:rFonts w:ascii="Times New Roman" w:eastAsia="標楷體" w:hAnsi="Times New Roman"/>
          <w:bCs/>
          <w:sz w:val="28"/>
        </w:rPr>
      </w:pPr>
      <w:r>
        <w:rPr>
          <w:noProof/>
        </w:rPr>
        <w:drawing>
          <wp:inline distT="0" distB="0" distL="0" distR="0" wp14:anchorId="26E213F7" wp14:editId="38BA810F">
            <wp:extent cx="5668117" cy="145285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7970" cy="146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E6B" w:rsidRPr="00EE3E6B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A65CE" w14:textId="77777777" w:rsidR="002479DC" w:rsidRDefault="002479DC" w:rsidP="00256F30">
      <w:r>
        <w:separator/>
      </w:r>
    </w:p>
  </w:endnote>
  <w:endnote w:type="continuationSeparator" w:id="0">
    <w:p w14:paraId="01DFA862" w14:textId="77777777" w:rsidR="002479DC" w:rsidRDefault="002479DC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85150" w14:textId="77777777" w:rsidR="002479DC" w:rsidRDefault="002479DC" w:rsidP="00256F30">
      <w:r>
        <w:separator/>
      </w:r>
    </w:p>
  </w:footnote>
  <w:footnote w:type="continuationSeparator" w:id="0">
    <w:p w14:paraId="5D0D1A73" w14:textId="77777777" w:rsidR="002479DC" w:rsidRDefault="002479DC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91E52"/>
    <w:multiLevelType w:val="hybridMultilevel"/>
    <w:tmpl w:val="EC5C3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1935"/>
    <w:rsid w:val="00014111"/>
    <w:rsid w:val="00025903"/>
    <w:rsid w:val="00030A4D"/>
    <w:rsid w:val="00033EA8"/>
    <w:rsid w:val="00064667"/>
    <w:rsid w:val="00075E12"/>
    <w:rsid w:val="00080C2D"/>
    <w:rsid w:val="0009484B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5CC4"/>
    <w:rsid w:val="001F2E21"/>
    <w:rsid w:val="001F401F"/>
    <w:rsid w:val="001F7895"/>
    <w:rsid w:val="00204336"/>
    <w:rsid w:val="002046C5"/>
    <w:rsid w:val="00210D4F"/>
    <w:rsid w:val="00237CB8"/>
    <w:rsid w:val="002456F4"/>
    <w:rsid w:val="002479DC"/>
    <w:rsid w:val="002531D5"/>
    <w:rsid w:val="00254A72"/>
    <w:rsid w:val="00256F30"/>
    <w:rsid w:val="00257721"/>
    <w:rsid w:val="0026090C"/>
    <w:rsid w:val="0028013D"/>
    <w:rsid w:val="00286398"/>
    <w:rsid w:val="0029773A"/>
    <w:rsid w:val="002B7BBB"/>
    <w:rsid w:val="002C1B65"/>
    <w:rsid w:val="002C2021"/>
    <w:rsid w:val="002C3BFA"/>
    <w:rsid w:val="002C3C19"/>
    <w:rsid w:val="002C3FBF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11C"/>
    <w:rsid w:val="00311C5E"/>
    <w:rsid w:val="00314ADC"/>
    <w:rsid w:val="00315DE8"/>
    <w:rsid w:val="003223FE"/>
    <w:rsid w:val="00323EDB"/>
    <w:rsid w:val="00343B44"/>
    <w:rsid w:val="00356D8C"/>
    <w:rsid w:val="003631CA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6156C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2FD2"/>
    <w:rsid w:val="005A507C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C6862"/>
    <w:rsid w:val="006D6092"/>
    <w:rsid w:val="006D71F4"/>
    <w:rsid w:val="006D7CDB"/>
    <w:rsid w:val="006F0A0D"/>
    <w:rsid w:val="006F6BE5"/>
    <w:rsid w:val="00720143"/>
    <w:rsid w:val="00726820"/>
    <w:rsid w:val="007356E1"/>
    <w:rsid w:val="00741D3F"/>
    <w:rsid w:val="007521A8"/>
    <w:rsid w:val="00767C95"/>
    <w:rsid w:val="00770DFA"/>
    <w:rsid w:val="00782CAE"/>
    <w:rsid w:val="00787C40"/>
    <w:rsid w:val="00790D94"/>
    <w:rsid w:val="00792B5B"/>
    <w:rsid w:val="007936C2"/>
    <w:rsid w:val="00795379"/>
    <w:rsid w:val="007A41B6"/>
    <w:rsid w:val="007A5B35"/>
    <w:rsid w:val="007B56C1"/>
    <w:rsid w:val="007C5F12"/>
    <w:rsid w:val="007D5632"/>
    <w:rsid w:val="007E3529"/>
    <w:rsid w:val="007E411B"/>
    <w:rsid w:val="007E5AEC"/>
    <w:rsid w:val="00806A26"/>
    <w:rsid w:val="00812E2F"/>
    <w:rsid w:val="008148BE"/>
    <w:rsid w:val="00827A71"/>
    <w:rsid w:val="00843165"/>
    <w:rsid w:val="00844056"/>
    <w:rsid w:val="00865D35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87E30"/>
    <w:rsid w:val="009B0984"/>
    <w:rsid w:val="009B141E"/>
    <w:rsid w:val="009B5A40"/>
    <w:rsid w:val="009C3C9F"/>
    <w:rsid w:val="009C58DE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1CF5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AD4103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300E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0C78"/>
    <w:rsid w:val="00C02F34"/>
    <w:rsid w:val="00C159F1"/>
    <w:rsid w:val="00C24711"/>
    <w:rsid w:val="00C26A5D"/>
    <w:rsid w:val="00C27C75"/>
    <w:rsid w:val="00C32366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CF2CF3"/>
    <w:rsid w:val="00D00EF4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B54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4E4B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E3E6B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6BC1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B8D233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aa">
    <w:name w:val="List Paragraph"/>
    <w:basedOn w:val="a"/>
    <w:uiPriority w:val="34"/>
    <w:qFormat/>
    <w:rsid w:val="00865D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15</cp:revision>
  <dcterms:created xsi:type="dcterms:W3CDTF">2019-01-04T02:48:00Z</dcterms:created>
  <dcterms:modified xsi:type="dcterms:W3CDTF">2020-01-09T06:19:00Z</dcterms:modified>
</cp:coreProperties>
</file>