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F8B77" w14:textId="5223DC4C" w:rsidR="00902AD8" w:rsidRDefault="00F24DA6" w:rsidP="00FC0C94">
      <w:pPr>
        <w:jc w:val="center"/>
        <w:rPr>
          <w:rFonts w:ascii="Times New Roman" w:eastAsia="標楷體" w:hAnsi="Times New Roman" w:cs="Times New Roman"/>
          <w:color w:val="000000"/>
          <w:kern w:val="0"/>
          <w:sz w:val="32"/>
          <w:szCs w:val="32"/>
        </w:rPr>
      </w:pPr>
      <w:r>
        <w:rPr>
          <w:rFonts w:ascii="Times New Roman" w:eastAsia="標楷體" w:hAnsi="Times New Roman" w:cs="Times New Roman" w:hint="eastAsia"/>
          <w:color w:val="000000"/>
          <w:kern w:val="0"/>
          <w:sz w:val="32"/>
          <w:szCs w:val="32"/>
        </w:rPr>
        <w:t>東元電機</w:t>
      </w:r>
      <w:r w:rsidR="00C33BFC">
        <w:rPr>
          <w:rFonts w:ascii="Times New Roman" w:eastAsia="標楷體" w:hAnsi="Times New Roman" w:cs="Times New Roman" w:hint="eastAsia"/>
          <w:color w:val="000000"/>
          <w:kern w:val="0"/>
          <w:sz w:val="32"/>
          <w:szCs w:val="32"/>
        </w:rPr>
        <w:t>的節能產品開發</w:t>
      </w:r>
      <w:r w:rsidR="001479D1">
        <w:rPr>
          <w:rFonts w:ascii="Times New Roman" w:eastAsia="標楷體" w:hAnsi="Times New Roman" w:cs="Times New Roman" w:hint="eastAsia"/>
          <w:color w:val="000000"/>
          <w:kern w:val="0"/>
          <w:sz w:val="32"/>
          <w:szCs w:val="32"/>
        </w:rPr>
        <w:t>及產品生命週期管理</w:t>
      </w:r>
    </w:p>
    <w:p w14:paraId="6D9BEEBB" w14:textId="2426548D" w:rsidR="00FC0C94" w:rsidRDefault="00FC0C94" w:rsidP="00FC0C94">
      <w:pPr>
        <w:wordWrap w:val="0"/>
        <w:jc w:val="right"/>
        <w:rPr>
          <w:rFonts w:ascii="Times New Roman" w:eastAsia="標楷體" w:hAnsi="Times New Roman" w:cs="Times New Roman"/>
          <w:sz w:val="28"/>
          <w:szCs w:val="28"/>
        </w:rPr>
      </w:pPr>
      <w:r w:rsidRPr="00FC0C94">
        <w:rPr>
          <w:rFonts w:ascii="Times New Roman" w:eastAsia="標楷體" w:hAnsi="Times New Roman" w:cs="Times New Roman" w:hint="eastAsia"/>
          <w:sz w:val="28"/>
          <w:szCs w:val="28"/>
        </w:rPr>
        <w:t>第</w:t>
      </w:r>
      <w:r w:rsidR="00C33BFC">
        <w:rPr>
          <w:rFonts w:ascii="Times New Roman" w:eastAsia="標楷體" w:hAnsi="Times New Roman" w:cs="Times New Roman" w:hint="eastAsia"/>
          <w:sz w:val="28"/>
          <w:szCs w:val="28"/>
        </w:rPr>
        <w:t>十五</w:t>
      </w:r>
      <w:r w:rsidRPr="00FC0C94">
        <w:rPr>
          <w:rFonts w:ascii="Times New Roman" w:eastAsia="標楷體" w:hAnsi="Times New Roman" w:cs="Times New Roman" w:hint="eastAsia"/>
          <w:sz w:val="28"/>
          <w:szCs w:val="28"/>
        </w:rPr>
        <w:t>條</w:t>
      </w:r>
      <w:r w:rsidRPr="00FC0C94">
        <w:rPr>
          <w:rFonts w:ascii="Times New Roman" w:eastAsia="標楷體" w:hAnsi="Times New Roman" w:cs="Times New Roman" w:hint="eastAsia"/>
          <w:sz w:val="28"/>
          <w:szCs w:val="28"/>
        </w:rPr>
        <w:t xml:space="preserve"> </w:t>
      </w:r>
      <w:r w:rsidRPr="00FC0C94">
        <w:rPr>
          <w:rFonts w:ascii="Times New Roman" w:eastAsia="標楷體" w:hAnsi="Times New Roman" w:cs="Times New Roman" w:hint="eastAsia"/>
          <w:sz w:val="28"/>
          <w:szCs w:val="28"/>
        </w:rPr>
        <w:t>等級：</w:t>
      </w:r>
      <w:r w:rsidR="005D0261">
        <w:rPr>
          <w:rFonts w:ascii="Times New Roman" w:eastAsia="標楷體" w:hAnsi="Times New Roman" w:cs="Times New Roman" w:hint="eastAsia"/>
          <w:sz w:val="28"/>
          <w:szCs w:val="28"/>
        </w:rPr>
        <w:t>進階</w:t>
      </w:r>
    </w:p>
    <w:p w14:paraId="76129496" w14:textId="61A91019" w:rsidR="00FC0C94" w:rsidRDefault="00FC0C94" w:rsidP="00FC0C94">
      <w:pPr>
        <w:jc w:val="right"/>
        <w:rPr>
          <w:rFonts w:ascii="Times New Roman" w:eastAsia="標楷體" w:hAnsi="Times New Roman" w:cs="Times New Roman"/>
          <w:szCs w:val="24"/>
        </w:rPr>
      </w:pPr>
      <w:r w:rsidRPr="00FC0C94">
        <w:rPr>
          <w:rFonts w:ascii="Times New Roman" w:eastAsia="標楷體" w:hAnsi="Times New Roman" w:cs="Times New Roman" w:hint="eastAsia"/>
          <w:szCs w:val="24"/>
        </w:rPr>
        <w:t>資料來源：</w:t>
      </w:r>
      <w:r w:rsidRPr="00FC0C94">
        <w:rPr>
          <w:rFonts w:ascii="Times New Roman" w:eastAsia="標楷體" w:hAnsi="Times New Roman" w:cs="Times New Roman" w:hint="eastAsia"/>
          <w:szCs w:val="24"/>
        </w:rPr>
        <w:t>2019</w:t>
      </w:r>
      <w:r w:rsidRPr="00FC0C94">
        <w:rPr>
          <w:rFonts w:ascii="Times New Roman" w:eastAsia="標楷體" w:hAnsi="Times New Roman" w:cs="Times New Roman" w:hint="eastAsia"/>
          <w:szCs w:val="24"/>
        </w:rPr>
        <w:t>年</w:t>
      </w:r>
      <w:r w:rsidR="00D32BE0">
        <w:rPr>
          <w:rFonts w:ascii="Times New Roman" w:eastAsia="標楷體" w:hAnsi="Times New Roman" w:cs="Times New Roman" w:hint="eastAsia"/>
          <w:szCs w:val="24"/>
        </w:rPr>
        <w:t>東元電機</w:t>
      </w:r>
      <w:r w:rsidRPr="00FC0C94">
        <w:rPr>
          <w:rFonts w:ascii="Times New Roman" w:eastAsia="標楷體" w:hAnsi="Times New Roman" w:cs="Times New Roman" w:hint="eastAsia"/>
          <w:szCs w:val="24"/>
        </w:rPr>
        <w:t>企業社會責任報告書</w:t>
      </w:r>
    </w:p>
    <w:p w14:paraId="730ED783" w14:textId="53374223" w:rsidR="00FC0C94" w:rsidRDefault="00FC0C94" w:rsidP="00FC0C94">
      <w:pPr>
        <w:rPr>
          <w:rFonts w:ascii="Times New Roman" w:eastAsia="標楷體" w:hAnsi="Times New Roman" w:cs="Times New Roman"/>
          <w:sz w:val="28"/>
          <w:szCs w:val="28"/>
        </w:rPr>
      </w:pPr>
    </w:p>
    <w:p w14:paraId="09F12DE8" w14:textId="2DDB8339" w:rsidR="00604712" w:rsidRPr="00604712" w:rsidRDefault="0094063C" w:rsidP="00604712">
      <w:pPr>
        <w:spacing w:line="480" w:lineRule="exact"/>
        <w:rPr>
          <w:rFonts w:ascii="Times New Roman" w:eastAsia="標楷體" w:hAnsi="Times New Roman" w:cs="Times New Roman"/>
          <w:i/>
          <w:kern w:val="0"/>
          <w:sz w:val="28"/>
          <w:szCs w:val="26"/>
        </w:rPr>
      </w:pPr>
      <w:r>
        <w:rPr>
          <w:rFonts w:ascii="Times New Roman" w:eastAsia="標楷體" w:hAnsi="Times New Roman" w:cs="Times New Roman" w:hint="eastAsia"/>
          <w:i/>
          <w:kern w:val="0"/>
          <w:sz w:val="28"/>
          <w:szCs w:val="26"/>
        </w:rPr>
        <w:t>東元</w:t>
      </w:r>
      <w:r w:rsidR="00707B8C">
        <w:rPr>
          <w:rFonts w:ascii="Times New Roman" w:eastAsia="標楷體" w:hAnsi="Times New Roman" w:cs="Times New Roman" w:hint="eastAsia"/>
          <w:i/>
          <w:kern w:val="0"/>
          <w:sz w:val="28"/>
          <w:szCs w:val="26"/>
        </w:rPr>
        <w:t>開發及銷售節能馬達與家電，並於產品生命週期各階段提升資源的利用及再利用效率</w:t>
      </w:r>
    </w:p>
    <w:p w14:paraId="7725EE74" w14:textId="77777777" w:rsidR="00604712" w:rsidRPr="00FC0C94" w:rsidRDefault="00604712" w:rsidP="00FC0C94">
      <w:pPr>
        <w:rPr>
          <w:rFonts w:ascii="Times New Roman" w:eastAsia="標楷體" w:hAnsi="Times New Roman" w:cs="Times New Roman"/>
          <w:sz w:val="28"/>
          <w:szCs w:val="28"/>
        </w:rPr>
      </w:pPr>
    </w:p>
    <w:p w14:paraId="23E76B37" w14:textId="37A1FF79" w:rsidR="00FC0C94" w:rsidRDefault="00FC0C94" w:rsidP="003076C4">
      <w:pPr>
        <w:snapToGrid w:val="0"/>
        <w:spacing w:beforeLines="50" w:before="180" w:line="360" w:lineRule="auto"/>
        <w:rPr>
          <w:rFonts w:ascii="Times New Roman" w:eastAsia="標楷體" w:hAnsi="Times New Roman" w:cs="Times New Roman"/>
          <w:b/>
          <w:bCs/>
          <w:sz w:val="28"/>
          <w:szCs w:val="28"/>
        </w:rPr>
      </w:pPr>
      <w:r w:rsidRPr="00FC0C94">
        <w:rPr>
          <w:rFonts w:ascii="Times New Roman" w:eastAsia="標楷體" w:hAnsi="Times New Roman" w:cs="Times New Roman" w:hint="eastAsia"/>
          <w:b/>
          <w:bCs/>
          <w:sz w:val="28"/>
          <w:szCs w:val="28"/>
        </w:rPr>
        <w:t>企業概述</w:t>
      </w:r>
    </w:p>
    <w:p w14:paraId="5B4B8CA9" w14:textId="326C0AA0" w:rsidR="00FC0C94" w:rsidRPr="00D32BE0" w:rsidRDefault="00D32BE0" w:rsidP="003076C4">
      <w:pPr>
        <w:snapToGrid w:val="0"/>
        <w:spacing w:beforeLines="50" w:before="180" w:line="480" w:lineRule="exact"/>
        <w:jc w:val="both"/>
        <w:rPr>
          <w:rFonts w:ascii="Times New Roman" w:eastAsia="標楷體" w:hAnsi="Times New Roman" w:cs="Times New Roman"/>
          <w:sz w:val="28"/>
          <w:szCs w:val="28"/>
        </w:rPr>
      </w:pPr>
      <w:r w:rsidRPr="00D32BE0">
        <w:rPr>
          <w:rFonts w:ascii="Times New Roman" w:eastAsia="標楷體" w:hAnsi="Times New Roman" w:cs="Times New Roman" w:hint="eastAsia"/>
          <w:sz w:val="28"/>
          <w:szCs w:val="28"/>
        </w:rPr>
        <w:t>東元電機創立於西元</w:t>
      </w:r>
      <w:r w:rsidRPr="00D32BE0">
        <w:rPr>
          <w:rFonts w:ascii="Times New Roman" w:eastAsia="標楷體" w:hAnsi="Times New Roman" w:cs="Times New Roman" w:hint="eastAsia"/>
          <w:sz w:val="28"/>
          <w:szCs w:val="28"/>
        </w:rPr>
        <w:t>1956</w:t>
      </w:r>
      <w:r w:rsidRPr="00D32BE0">
        <w:rPr>
          <w:rFonts w:ascii="Times New Roman" w:eastAsia="標楷體" w:hAnsi="Times New Roman" w:cs="Times New Roman" w:hint="eastAsia"/>
          <w:sz w:val="28"/>
          <w:szCs w:val="28"/>
        </w:rPr>
        <w:t>年，初期從事馬達生產，至今東元集團已跨入重電、家電、資訊、通訊、電子關鍵零組件基礎工程建設、金融投資及餐飲、服務等多面向的發展領域，更積極參與國家重大工程建設，目前事業版圖橫跨全球五大洲四十餘國、百餘城市。</w:t>
      </w:r>
    </w:p>
    <w:p w14:paraId="7C60264D" w14:textId="77777777" w:rsidR="00FC0C94" w:rsidRPr="00FC0C94" w:rsidRDefault="00FC0C94" w:rsidP="00353F0C">
      <w:pPr>
        <w:snapToGrid w:val="0"/>
        <w:spacing w:beforeLines="50" w:before="180" w:line="360" w:lineRule="auto"/>
        <w:jc w:val="both"/>
        <w:rPr>
          <w:rFonts w:ascii="Times New Roman" w:eastAsia="標楷體" w:hAnsi="Times New Roman" w:cs="Times New Roman"/>
          <w:sz w:val="28"/>
          <w:szCs w:val="28"/>
        </w:rPr>
      </w:pPr>
    </w:p>
    <w:p w14:paraId="4FC01CC4" w14:textId="6BB1CC8D" w:rsidR="00FC0C94" w:rsidRDefault="00FC0C94" w:rsidP="00353F0C">
      <w:pPr>
        <w:snapToGrid w:val="0"/>
        <w:spacing w:beforeLines="50" w:before="180" w:line="360" w:lineRule="auto"/>
        <w:rPr>
          <w:rFonts w:ascii="Times New Roman" w:eastAsia="標楷體" w:hAnsi="Times New Roman" w:cs="Times New Roman"/>
          <w:b/>
          <w:bCs/>
          <w:sz w:val="28"/>
          <w:szCs w:val="28"/>
        </w:rPr>
      </w:pPr>
      <w:r w:rsidRPr="00FC0C94">
        <w:rPr>
          <w:rFonts w:ascii="Times New Roman" w:eastAsia="標楷體" w:hAnsi="Times New Roman" w:cs="Times New Roman" w:hint="eastAsia"/>
          <w:b/>
          <w:bCs/>
          <w:sz w:val="28"/>
          <w:szCs w:val="28"/>
        </w:rPr>
        <w:t>案例描述</w:t>
      </w:r>
    </w:p>
    <w:p w14:paraId="08D33A60" w14:textId="167E15C3" w:rsidR="003076C4" w:rsidRPr="003076C4" w:rsidRDefault="003076C4" w:rsidP="005D0261">
      <w:pPr>
        <w:pStyle w:val="a9"/>
        <w:numPr>
          <w:ilvl w:val="0"/>
          <w:numId w:val="2"/>
        </w:numPr>
        <w:snapToGrid w:val="0"/>
        <w:spacing w:beforeLines="50" w:before="180" w:line="360" w:lineRule="auto"/>
        <w:ind w:leftChars="0"/>
        <w:jc w:val="both"/>
        <w:rPr>
          <w:rFonts w:ascii="Times New Roman" w:eastAsia="標楷體" w:hAnsi="Times New Roman" w:cs="Times New Roman"/>
          <w:sz w:val="28"/>
          <w:szCs w:val="28"/>
        </w:rPr>
      </w:pPr>
      <w:r w:rsidRPr="003076C4">
        <w:rPr>
          <w:rFonts w:ascii="Times New Roman" w:eastAsia="標楷體" w:hAnsi="Times New Roman" w:cs="Times New Roman" w:hint="eastAsia"/>
          <w:sz w:val="28"/>
          <w:szCs w:val="28"/>
        </w:rPr>
        <w:t>馬達</w:t>
      </w:r>
      <w:r w:rsidR="00583ACE">
        <w:rPr>
          <w:rFonts w:ascii="Times New Roman" w:eastAsia="標楷體" w:hAnsi="Times New Roman" w:cs="Times New Roman" w:hint="eastAsia"/>
          <w:sz w:val="28"/>
          <w:szCs w:val="28"/>
        </w:rPr>
        <w:t>與家電</w:t>
      </w:r>
    </w:p>
    <w:p w14:paraId="79F6C24B" w14:textId="77221293" w:rsidR="003076C4" w:rsidRDefault="00C33BFC" w:rsidP="005D0261">
      <w:pPr>
        <w:snapToGrid w:val="0"/>
        <w:spacing w:beforeLines="50" w:before="180" w:line="360" w:lineRule="auto"/>
        <w:jc w:val="both"/>
        <w:rPr>
          <w:rFonts w:ascii="Times New Roman" w:eastAsia="標楷體" w:hAnsi="Times New Roman" w:cs="Times New Roman"/>
          <w:sz w:val="28"/>
          <w:szCs w:val="28"/>
        </w:rPr>
      </w:pPr>
      <w:r w:rsidRPr="00C33BFC">
        <w:rPr>
          <w:rFonts w:ascii="Times New Roman" w:eastAsia="標楷體" w:hAnsi="Times New Roman" w:cs="Times New Roman" w:hint="eastAsia"/>
          <w:sz w:val="28"/>
          <w:szCs w:val="28"/>
        </w:rPr>
        <w:t>東元著眼於客戶使用時的節能減排效益及致力於技術能力的自我提升，已完成世界上最早發表之鑄鋁轉子</w:t>
      </w:r>
      <w:r w:rsidRPr="00C33BFC">
        <w:rPr>
          <w:rFonts w:ascii="Times New Roman" w:eastAsia="標楷體" w:hAnsi="Times New Roman" w:cs="Times New Roman" w:hint="eastAsia"/>
          <w:sz w:val="28"/>
          <w:szCs w:val="28"/>
        </w:rPr>
        <w:t>IE4</w:t>
      </w:r>
      <w:r w:rsidRPr="00C33BFC">
        <w:rPr>
          <w:rFonts w:ascii="Times New Roman" w:eastAsia="標楷體" w:hAnsi="Times New Roman" w:cs="Times New Roman" w:hint="eastAsia"/>
          <w:sz w:val="28"/>
          <w:szCs w:val="28"/>
        </w:rPr>
        <w:t>高效率感應馬達的系列性開發，亦已完成結合變頻器驅動之</w:t>
      </w:r>
      <w:r w:rsidRPr="00C33BFC">
        <w:rPr>
          <w:rFonts w:ascii="Times New Roman" w:eastAsia="標楷體" w:hAnsi="Times New Roman" w:cs="Times New Roman" w:hint="eastAsia"/>
          <w:sz w:val="28"/>
          <w:szCs w:val="28"/>
        </w:rPr>
        <w:t>IE4</w:t>
      </w:r>
      <w:r w:rsidRPr="00C33BFC">
        <w:rPr>
          <w:rFonts w:ascii="Times New Roman" w:eastAsia="標楷體" w:hAnsi="Times New Roman" w:cs="Times New Roman" w:hint="eastAsia"/>
          <w:sz w:val="28"/>
          <w:szCs w:val="28"/>
        </w:rPr>
        <w:t>高效率永磁馬達。</w:t>
      </w:r>
      <w:r w:rsidRPr="00C33BFC">
        <w:rPr>
          <w:rFonts w:ascii="Times New Roman" w:eastAsia="標楷體" w:hAnsi="Times New Roman" w:cs="Times New Roman" w:hint="eastAsia"/>
          <w:sz w:val="28"/>
          <w:szCs w:val="28"/>
        </w:rPr>
        <w:t>2019</w:t>
      </w:r>
      <w:r w:rsidRPr="00C33BFC">
        <w:rPr>
          <w:rFonts w:ascii="Times New Roman" w:eastAsia="標楷體" w:hAnsi="Times New Roman" w:cs="Times New Roman" w:hint="eastAsia"/>
          <w:sz w:val="28"/>
          <w:szCs w:val="28"/>
        </w:rPr>
        <w:t>年</w:t>
      </w:r>
      <w:r w:rsidRPr="00C33BFC">
        <w:rPr>
          <w:rFonts w:ascii="Times New Roman" w:eastAsia="標楷體" w:hAnsi="Times New Roman" w:cs="Times New Roman" w:hint="eastAsia"/>
          <w:sz w:val="28"/>
          <w:szCs w:val="28"/>
        </w:rPr>
        <w:t>300HP(224kW)</w:t>
      </w:r>
      <w:r w:rsidRPr="00C33BFC">
        <w:rPr>
          <w:rFonts w:ascii="Times New Roman" w:eastAsia="標楷體" w:hAnsi="Times New Roman" w:cs="Times New Roman" w:hint="eastAsia"/>
          <w:sz w:val="28"/>
          <w:szCs w:val="28"/>
        </w:rPr>
        <w:t>以下之高效節能馬達</w:t>
      </w:r>
      <w:r w:rsidRPr="00C33BFC">
        <w:rPr>
          <w:rFonts w:ascii="Times New Roman" w:eastAsia="標楷體" w:hAnsi="Times New Roman" w:cs="Times New Roman" w:hint="eastAsia"/>
          <w:sz w:val="28"/>
          <w:szCs w:val="28"/>
        </w:rPr>
        <w:t>(IE3</w:t>
      </w:r>
      <w:r w:rsidRPr="00C33BFC">
        <w:rPr>
          <w:rFonts w:ascii="Times New Roman" w:eastAsia="標楷體" w:hAnsi="Times New Roman" w:cs="Times New Roman" w:hint="eastAsia"/>
          <w:sz w:val="28"/>
          <w:szCs w:val="28"/>
        </w:rPr>
        <w:t>＋</w:t>
      </w:r>
      <w:r w:rsidRPr="00C33BFC">
        <w:rPr>
          <w:rFonts w:ascii="Times New Roman" w:eastAsia="標楷體" w:hAnsi="Times New Roman" w:cs="Times New Roman" w:hint="eastAsia"/>
          <w:sz w:val="28"/>
          <w:szCs w:val="28"/>
        </w:rPr>
        <w:t>IE4)</w:t>
      </w:r>
      <w:r w:rsidRPr="00C33BFC">
        <w:rPr>
          <w:rFonts w:ascii="Times New Roman" w:eastAsia="標楷體" w:hAnsi="Times New Roman" w:cs="Times New Roman" w:hint="eastAsia"/>
          <w:sz w:val="28"/>
          <w:szCs w:val="28"/>
        </w:rPr>
        <w:t>銷售節能統計</w:t>
      </w:r>
      <w:r w:rsidRPr="00C33BFC">
        <w:rPr>
          <w:rFonts w:ascii="Times New Roman" w:eastAsia="標楷體" w:hAnsi="Times New Roman" w:cs="Times New Roman" w:hint="eastAsia"/>
          <w:sz w:val="28"/>
          <w:szCs w:val="28"/>
        </w:rPr>
        <w:t>(</w:t>
      </w:r>
      <w:r w:rsidRPr="00C33BFC">
        <w:rPr>
          <w:rFonts w:ascii="Times New Roman" w:eastAsia="標楷體" w:hAnsi="Times New Roman" w:cs="Times New Roman" w:hint="eastAsia"/>
          <w:sz w:val="28"/>
          <w:szCs w:val="28"/>
        </w:rPr>
        <w:t>節能度數、換算溫室氣體排放量</w:t>
      </w:r>
      <w:r w:rsidRPr="00C33BFC">
        <w:rPr>
          <w:rFonts w:ascii="Times New Roman" w:eastAsia="標楷體" w:hAnsi="Times New Roman" w:cs="Times New Roman" w:hint="eastAsia"/>
          <w:sz w:val="28"/>
          <w:szCs w:val="28"/>
        </w:rPr>
        <w:t>)</w:t>
      </w:r>
      <w:r w:rsidR="00D20B2B">
        <w:rPr>
          <w:rFonts w:ascii="Times New Roman" w:eastAsia="標楷體" w:hAnsi="Times New Roman" w:cs="Times New Roman" w:hint="eastAsia"/>
          <w:sz w:val="28"/>
          <w:szCs w:val="28"/>
        </w:rPr>
        <w:t>，</w:t>
      </w:r>
      <w:r w:rsidRPr="00C33BFC">
        <w:rPr>
          <w:rFonts w:ascii="Times New Roman" w:eastAsia="標楷體" w:hAnsi="Times New Roman" w:cs="Times New Roman" w:hint="eastAsia"/>
          <w:sz w:val="28"/>
          <w:szCs w:val="28"/>
        </w:rPr>
        <w:t>總節能</w:t>
      </w:r>
      <w:r w:rsidRPr="00C33BFC">
        <w:rPr>
          <w:rFonts w:ascii="Times New Roman" w:eastAsia="標楷體" w:hAnsi="Times New Roman" w:cs="Times New Roman"/>
          <w:sz w:val="28"/>
          <w:szCs w:val="28"/>
        </w:rPr>
        <w:t>520,145.76</w:t>
      </w:r>
      <w:r w:rsidRPr="00C33BFC">
        <w:rPr>
          <w:rFonts w:ascii="Times New Roman" w:eastAsia="標楷體" w:hAnsi="Times New Roman" w:cs="Times New Roman" w:hint="eastAsia"/>
          <w:sz w:val="28"/>
          <w:szCs w:val="28"/>
        </w:rPr>
        <w:t>千度電</w:t>
      </w:r>
      <w:r w:rsidR="00D20B2B">
        <w:rPr>
          <w:rStyle w:val="ac"/>
          <w:rFonts w:ascii="Times New Roman" w:eastAsia="標楷體" w:hAnsi="Times New Roman" w:cs="Times New Roman"/>
          <w:sz w:val="28"/>
          <w:szCs w:val="28"/>
        </w:rPr>
        <w:footnoteReference w:id="1"/>
      </w:r>
      <w:r w:rsidR="00D20B2B">
        <w:rPr>
          <w:rFonts w:ascii="Times New Roman" w:eastAsia="標楷體" w:hAnsi="Times New Roman" w:cs="Times New Roman" w:hint="eastAsia"/>
          <w:sz w:val="28"/>
          <w:szCs w:val="28"/>
        </w:rPr>
        <w:t>；</w:t>
      </w:r>
      <w:r w:rsidRPr="00C33BFC">
        <w:rPr>
          <w:rFonts w:ascii="Times New Roman" w:eastAsia="標楷體" w:hAnsi="Times New Roman" w:cs="Times New Roman" w:hint="eastAsia"/>
          <w:sz w:val="28"/>
          <w:szCs w:val="28"/>
        </w:rPr>
        <w:t>總减排</w:t>
      </w:r>
      <w:r w:rsidRPr="00C33BFC">
        <w:rPr>
          <w:rFonts w:ascii="Times New Roman" w:eastAsia="標楷體" w:hAnsi="Times New Roman" w:cs="Times New Roman"/>
          <w:sz w:val="28"/>
          <w:szCs w:val="28"/>
        </w:rPr>
        <w:t>264,754.19</w:t>
      </w:r>
      <w:r w:rsidRPr="00C33BFC">
        <w:rPr>
          <w:rFonts w:ascii="Times New Roman" w:eastAsia="標楷體" w:hAnsi="Times New Roman" w:cs="Times New Roman" w:hint="eastAsia"/>
          <w:sz w:val="28"/>
          <w:szCs w:val="28"/>
        </w:rPr>
        <w:t>公噸</w:t>
      </w:r>
      <w:r w:rsidRPr="00C33BFC">
        <w:rPr>
          <w:rFonts w:ascii="Times New Roman" w:eastAsia="標楷體" w:hAnsi="Times New Roman" w:cs="Times New Roman"/>
          <w:sz w:val="28"/>
          <w:szCs w:val="28"/>
        </w:rPr>
        <w:t>CO2e</w:t>
      </w:r>
      <w:r w:rsidR="00D20B2B">
        <w:rPr>
          <w:rStyle w:val="ac"/>
          <w:rFonts w:ascii="Times New Roman" w:eastAsia="標楷體" w:hAnsi="Times New Roman" w:cs="Times New Roman"/>
          <w:sz w:val="28"/>
          <w:szCs w:val="28"/>
        </w:rPr>
        <w:footnoteReference w:id="2"/>
      </w:r>
      <w:r w:rsidR="005D0261">
        <w:rPr>
          <w:rFonts w:ascii="Times New Roman" w:eastAsia="標楷體" w:hAnsi="Times New Roman" w:cs="Times New Roman" w:hint="eastAsia"/>
          <w:sz w:val="28"/>
          <w:szCs w:val="28"/>
        </w:rPr>
        <w:t>。</w:t>
      </w:r>
      <w:r w:rsidR="00583ACE">
        <w:rPr>
          <w:rFonts w:ascii="Times New Roman" w:eastAsia="標楷體" w:hAnsi="Times New Roman" w:cs="Times New Roman" w:hint="eastAsia"/>
          <w:sz w:val="28"/>
          <w:szCs w:val="28"/>
        </w:rPr>
        <w:t>東元</w:t>
      </w:r>
      <w:r w:rsidR="003076C4" w:rsidRPr="003076C4">
        <w:rPr>
          <w:rFonts w:ascii="Times New Roman" w:eastAsia="標楷體" w:hAnsi="Times New Roman" w:cs="Times New Roman" w:hint="eastAsia"/>
          <w:sz w:val="28"/>
          <w:szCs w:val="28"/>
        </w:rPr>
        <w:t>開發全領域空調及智慧化家電，並結合雲端應用提供完整解決方案。以核心變頻節能技術</w:t>
      </w:r>
      <w:r w:rsidR="003076C4" w:rsidRPr="003076C4">
        <w:rPr>
          <w:rFonts w:ascii="Times New Roman" w:eastAsia="標楷體" w:hAnsi="Times New Roman" w:cs="Times New Roman" w:hint="eastAsia"/>
          <w:sz w:val="28"/>
          <w:szCs w:val="28"/>
        </w:rPr>
        <w:t>(</w:t>
      </w:r>
      <w:r w:rsidR="003076C4" w:rsidRPr="003076C4">
        <w:rPr>
          <w:rFonts w:ascii="Times New Roman" w:eastAsia="標楷體" w:hAnsi="Times New Roman" w:cs="Times New Roman" w:hint="eastAsia"/>
          <w:sz w:val="28"/>
          <w:szCs w:val="28"/>
        </w:rPr>
        <w:t>產品節能</w:t>
      </w:r>
      <w:r w:rsidR="003076C4" w:rsidRPr="003076C4">
        <w:rPr>
          <w:rFonts w:ascii="Times New Roman" w:eastAsia="標楷體" w:hAnsi="Times New Roman" w:cs="Times New Roman" w:hint="eastAsia"/>
          <w:sz w:val="28"/>
          <w:szCs w:val="28"/>
        </w:rPr>
        <w:t>)</w:t>
      </w:r>
      <w:r w:rsidR="003076C4" w:rsidRPr="003076C4">
        <w:rPr>
          <w:rFonts w:ascii="Times New Roman" w:eastAsia="標楷體" w:hAnsi="Times New Roman" w:cs="Times New Roman" w:hint="eastAsia"/>
          <w:sz w:val="28"/>
          <w:szCs w:val="28"/>
        </w:rPr>
        <w:t>及雲端監控</w:t>
      </w:r>
      <w:r w:rsidR="003076C4" w:rsidRPr="003076C4">
        <w:rPr>
          <w:rFonts w:ascii="Times New Roman" w:eastAsia="標楷體" w:hAnsi="Times New Roman" w:cs="Times New Roman" w:hint="eastAsia"/>
          <w:sz w:val="28"/>
          <w:szCs w:val="28"/>
        </w:rPr>
        <w:t>EMS</w:t>
      </w:r>
      <w:r w:rsidR="003076C4" w:rsidRPr="003076C4">
        <w:rPr>
          <w:rFonts w:ascii="Times New Roman" w:eastAsia="標楷體" w:hAnsi="Times New Roman" w:cs="Times New Roman" w:hint="eastAsia"/>
          <w:sz w:val="28"/>
          <w:szCs w:val="28"/>
        </w:rPr>
        <w:t>能源管理系統</w:t>
      </w:r>
      <w:r w:rsidR="003076C4" w:rsidRPr="003076C4">
        <w:rPr>
          <w:rFonts w:ascii="Times New Roman" w:eastAsia="標楷體" w:hAnsi="Times New Roman" w:cs="Times New Roman" w:hint="eastAsia"/>
          <w:sz w:val="28"/>
          <w:szCs w:val="28"/>
        </w:rPr>
        <w:t>(</w:t>
      </w:r>
      <w:r w:rsidR="003076C4" w:rsidRPr="003076C4">
        <w:rPr>
          <w:rFonts w:ascii="Times New Roman" w:eastAsia="標楷體" w:hAnsi="Times New Roman" w:cs="Times New Roman" w:hint="eastAsia"/>
          <w:sz w:val="28"/>
          <w:szCs w:val="28"/>
        </w:rPr>
        <w:t>管理節能</w:t>
      </w:r>
      <w:r w:rsidR="003076C4" w:rsidRPr="003076C4">
        <w:rPr>
          <w:rFonts w:ascii="Times New Roman" w:eastAsia="標楷體" w:hAnsi="Times New Roman" w:cs="Times New Roman" w:hint="eastAsia"/>
          <w:sz w:val="28"/>
          <w:szCs w:val="28"/>
        </w:rPr>
        <w:t>)</w:t>
      </w:r>
      <w:r w:rsidR="003076C4" w:rsidRPr="003076C4">
        <w:rPr>
          <w:rFonts w:ascii="Times New Roman" w:eastAsia="標楷體" w:hAnsi="Times New Roman" w:cs="Times New Roman" w:hint="eastAsia"/>
          <w:sz w:val="28"/>
          <w:szCs w:val="28"/>
        </w:rPr>
        <w:t>提供消費者及公共空間完整的服</w:t>
      </w:r>
      <w:r w:rsidR="003076C4" w:rsidRPr="003076C4">
        <w:rPr>
          <w:rFonts w:ascii="Times New Roman" w:eastAsia="標楷體" w:hAnsi="Times New Roman" w:cs="Times New Roman" w:hint="eastAsia"/>
          <w:sz w:val="28"/>
          <w:szCs w:val="28"/>
        </w:rPr>
        <w:lastRenderedPageBreak/>
        <w:t>務及解決方案。商用及產業空調，開發強調客製化，滿足不同行業的需求，達到省電的目的。東元高效率馬達及一級能效產品銷售額佔總營業額之</w:t>
      </w:r>
      <w:r w:rsidR="003076C4" w:rsidRPr="003076C4">
        <w:rPr>
          <w:rFonts w:ascii="Times New Roman" w:eastAsia="標楷體" w:hAnsi="Times New Roman" w:cs="Times New Roman" w:hint="eastAsia"/>
          <w:sz w:val="28"/>
          <w:szCs w:val="28"/>
        </w:rPr>
        <w:t>12.2%</w:t>
      </w:r>
      <w:r w:rsidR="005D0261">
        <w:rPr>
          <w:rFonts w:ascii="Times New Roman" w:eastAsia="標楷體" w:hAnsi="Times New Roman" w:cs="Times New Roman" w:hint="eastAsia"/>
          <w:sz w:val="28"/>
          <w:szCs w:val="28"/>
        </w:rPr>
        <w:t>。</w:t>
      </w:r>
    </w:p>
    <w:p w14:paraId="7891E2A1" w14:textId="7476C0AB" w:rsidR="005D0261" w:rsidRDefault="005D0261" w:rsidP="005D0261">
      <w:pPr>
        <w:snapToGrid w:val="0"/>
        <w:spacing w:beforeLines="50" w:before="180" w:line="360" w:lineRule="auto"/>
        <w:jc w:val="center"/>
        <w:rPr>
          <w:rFonts w:ascii="Times New Roman" w:eastAsia="標楷體" w:hAnsi="Times New Roman" w:cs="Times New Roman"/>
          <w:sz w:val="28"/>
          <w:szCs w:val="28"/>
        </w:rPr>
      </w:pPr>
      <w:r>
        <w:rPr>
          <w:noProof/>
        </w:rPr>
        <w:drawing>
          <wp:inline distT="0" distB="0" distL="0" distR="0" wp14:anchorId="37E17A93" wp14:editId="0FC74E86">
            <wp:extent cx="4448175" cy="2404745"/>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48175" cy="2404745"/>
                    </a:xfrm>
                    <a:prstGeom prst="rect">
                      <a:avLst/>
                    </a:prstGeom>
                  </pic:spPr>
                </pic:pic>
              </a:graphicData>
            </a:graphic>
          </wp:inline>
        </w:drawing>
      </w:r>
    </w:p>
    <w:p w14:paraId="2683234C" w14:textId="52102DC3" w:rsidR="005D0261" w:rsidRPr="005D0261" w:rsidRDefault="005D0261" w:rsidP="005D0261">
      <w:pPr>
        <w:pStyle w:val="a9"/>
        <w:numPr>
          <w:ilvl w:val="0"/>
          <w:numId w:val="2"/>
        </w:numPr>
        <w:spacing w:line="480" w:lineRule="exact"/>
        <w:ind w:leftChars="0"/>
        <w:jc w:val="both"/>
        <w:rPr>
          <w:rFonts w:ascii="Times New Roman" w:eastAsia="標楷體" w:hAnsi="Times New Roman" w:cs="Times New Roman" w:hint="eastAsia"/>
          <w:sz w:val="28"/>
          <w:szCs w:val="28"/>
        </w:rPr>
      </w:pPr>
      <w:r>
        <w:rPr>
          <w:noProof/>
        </w:rPr>
        <w:drawing>
          <wp:anchor distT="0" distB="0" distL="114300" distR="114300" simplePos="0" relativeHeight="251658240" behindDoc="0" locked="0" layoutInCell="1" allowOverlap="1" wp14:anchorId="1B43362E" wp14:editId="17CEC749">
            <wp:simplePos x="0" y="0"/>
            <wp:positionH relativeFrom="column">
              <wp:posOffset>66675</wp:posOffset>
            </wp:positionH>
            <wp:positionV relativeFrom="paragraph">
              <wp:posOffset>462280</wp:posOffset>
            </wp:positionV>
            <wp:extent cx="5274310" cy="3481705"/>
            <wp:effectExtent l="0" t="0" r="2540" b="444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481705"/>
                    </a:xfrm>
                    <a:prstGeom prst="rect">
                      <a:avLst/>
                    </a:prstGeom>
                  </pic:spPr>
                </pic:pic>
              </a:graphicData>
            </a:graphic>
            <wp14:sizeRelH relativeFrom="page">
              <wp14:pctWidth>0</wp14:pctWidth>
            </wp14:sizeRelH>
            <wp14:sizeRelV relativeFrom="page">
              <wp14:pctHeight>0</wp14:pctHeight>
            </wp14:sizeRelV>
          </wp:anchor>
        </w:drawing>
      </w:r>
      <w:r w:rsidR="00583ACE">
        <w:rPr>
          <w:rFonts w:ascii="Times New Roman" w:eastAsia="標楷體" w:hAnsi="Times New Roman" w:cs="Times New Roman" w:hint="eastAsia"/>
          <w:sz w:val="28"/>
          <w:szCs w:val="28"/>
        </w:rPr>
        <w:t>產品生命週期管理</w:t>
      </w:r>
    </w:p>
    <w:p w14:paraId="07CE4CB8" w14:textId="22C683AD" w:rsidR="005D0261" w:rsidRPr="005D0261" w:rsidRDefault="005D0261" w:rsidP="005D0261">
      <w:pPr>
        <w:spacing w:line="480" w:lineRule="exact"/>
        <w:jc w:val="both"/>
        <w:rPr>
          <w:rFonts w:ascii="Times New Roman" w:eastAsia="標楷體" w:hAnsi="Times New Roman" w:cs="Times New Roman" w:hint="eastAsia"/>
          <w:sz w:val="28"/>
          <w:szCs w:val="28"/>
        </w:rPr>
      </w:pPr>
    </w:p>
    <w:sectPr w:rsidR="005D0261" w:rsidRPr="005D026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BC2AD" w14:textId="77777777" w:rsidR="00FC0C94" w:rsidRDefault="00FC0C94" w:rsidP="00FC0C94">
      <w:r>
        <w:separator/>
      </w:r>
    </w:p>
  </w:endnote>
  <w:endnote w:type="continuationSeparator" w:id="0">
    <w:p w14:paraId="782F2E0A" w14:textId="77777777" w:rsidR="00FC0C94" w:rsidRDefault="00FC0C94" w:rsidP="00FC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3B04F" w14:textId="77777777" w:rsidR="00FC0C94" w:rsidRDefault="00FC0C94" w:rsidP="00FC0C94">
      <w:r>
        <w:separator/>
      </w:r>
    </w:p>
  </w:footnote>
  <w:footnote w:type="continuationSeparator" w:id="0">
    <w:p w14:paraId="45007A6C" w14:textId="77777777" w:rsidR="00FC0C94" w:rsidRDefault="00FC0C94" w:rsidP="00FC0C94">
      <w:r>
        <w:continuationSeparator/>
      </w:r>
    </w:p>
  </w:footnote>
  <w:footnote w:id="1">
    <w:p w14:paraId="345B9344" w14:textId="432F3677" w:rsidR="00D20B2B" w:rsidRDefault="00D20B2B">
      <w:pPr>
        <w:pStyle w:val="aa"/>
      </w:pPr>
      <w:r>
        <w:rPr>
          <w:rStyle w:val="ac"/>
        </w:rPr>
        <w:footnoteRef/>
      </w:r>
      <w:r w:rsidRPr="00D20B2B">
        <w:rPr>
          <w:rFonts w:ascii="標楷體" w:eastAsia="標楷體" w:hAnsi="標楷體"/>
        </w:rPr>
        <w:t xml:space="preserve"> </w:t>
      </w:r>
      <w:r w:rsidRPr="00D20B2B">
        <w:rPr>
          <w:rFonts w:ascii="標楷體" w:eastAsia="標楷體" w:hAnsi="標楷體" w:hint="eastAsia"/>
        </w:rPr>
        <w:t>以每年運轉5,000小時計算</w:t>
      </w:r>
      <w:r w:rsidRPr="00D20B2B">
        <w:rPr>
          <w:rFonts w:hint="eastAsia"/>
        </w:rPr>
        <w:t>。</w:t>
      </w:r>
    </w:p>
  </w:footnote>
  <w:footnote w:id="2">
    <w:p w14:paraId="730B4A77" w14:textId="60E67E84" w:rsidR="00D20B2B" w:rsidRDefault="00D20B2B">
      <w:pPr>
        <w:pStyle w:val="aa"/>
      </w:pPr>
      <w:r>
        <w:rPr>
          <w:rStyle w:val="ac"/>
        </w:rPr>
        <w:footnoteRef/>
      </w:r>
      <w:r>
        <w:t xml:space="preserve"> </w:t>
      </w:r>
      <w:r w:rsidRPr="00D20B2B">
        <w:rPr>
          <w:rFonts w:ascii="標楷體" w:eastAsia="標楷體" w:hAnsi="標楷體" w:hint="eastAsia"/>
        </w:rPr>
        <w:t>依能源局公告</w:t>
      </w:r>
      <w:r w:rsidRPr="00D20B2B">
        <w:rPr>
          <w:rFonts w:ascii="標楷體" w:eastAsia="標楷體" w:hAnsi="標楷體"/>
        </w:rPr>
        <w:t>2020</w:t>
      </w:r>
      <w:r w:rsidRPr="00D20B2B">
        <w:rPr>
          <w:rFonts w:ascii="標楷體" w:eastAsia="標楷體" w:hAnsi="標楷體" w:hint="eastAsia"/>
        </w:rPr>
        <w:t>年度之電力排放係數爲</w:t>
      </w:r>
      <w:r w:rsidRPr="00D20B2B">
        <w:rPr>
          <w:rFonts w:ascii="標楷體" w:eastAsia="標楷體" w:hAnsi="標楷體"/>
        </w:rPr>
        <w:t>0.509(kgCO2e</w:t>
      </w:r>
      <w:r w:rsidRPr="00D20B2B">
        <w:rPr>
          <w:rFonts w:ascii="標楷體" w:eastAsia="標楷體" w:hAnsi="標楷體" w:hint="eastAsia"/>
        </w:rPr>
        <w:t>／度</w:t>
      </w:r>
      <w:r w:rsidRPr="00D20B2B">
        <w:rPr>
          <w:rFonts w:ascii="標楷體" w:eastAsia="標楷體" w:hAnsi="標楷體"/>
        </w:rPr>
        <w:t>)</w:t>
      </w:r>
      <w:r w:rsidRPr="00D20B2B">
        <w:rPr>
          <w:rFonts w:ascii="標楷體" w:eastAsia="標楷體"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776ED"/>
    <w:multiLevelType w:val="hybridMultilevel"/>
    <w:tmpl w:val="6D68BB2A"/>
    <w:lvl w:ilvl="0" w:tplc="39B08C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A472B37"/>
    <w:multiLevelType w:val="hybridMultilevel"/>
    <w:tmpl w:val="6A4409EC"/>
    <w:lvl w:ilvl="0" w:tplc="39B08C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5E"/>
    <w:rsid w:val="00032B7D"/>
    <w:rsid w:val="0005595E"/>
    <w:rsid w:val="001479D1"/>
    <w:rsid w:val="00160278"/>
    <w:rsid w:val="002F2311"/>
    <w:rsid w:val="003076C4"/>
    <w:rsid w:val="00353F0C"/>
    <w:rsid w:val="003E7A1F"/>
    <w:rsid w:val="004224AF"/>
    <w:rsid w:val="00434931"/>
    <w:rsid w:val="00583ACE"/>
    <w:rsid w:val="00595762"/>
    <w:rsid w:val="005D0261"/>
    <w:rsid w:val="00604712"/>
    <w:rsid w:val="00664CF2"/>
    <w:rsid w:val="00707B8C"/>
    <w:rsid w:val="00745A7C"/>
    <w:rsid w:val="00832331"/>
    <w:rsid w:val="00902AD8"/>
    <w:rsid w:val="00912F48"/>
    <w:rsid w:val="0094063C"/>
    <w:rsid w:val="00950113"/>
    <w:rsid w:val="009E4759"/>
    <w:rsid w:val="00A232C8"/>
    <w:rsid w:val="00AC5C91"/>
    <w:rsid w:val="00C33BFC"/>
    <w:rsid w:val="00D20B2B"/>
    <w:rsid w:val="00D32BE0"/>
    <w:rsid w:val="00D63D35"/>
    <w:rsid w:val="00E57C33"/>
    <w:rsid w:val="00E61E11"/>
    <w:rsid w:val="00F24DA6"/>
    <w:rsid w:val="00FC0C94"/>
    <w:rsid w:val="00FE01D1"/>
    <w:rsid w:val="00FF3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6B49"/>
  <w15:chartTrackingRefBased/>
  <w15:docId w15:val="{2193D49D-1CBD-4D8F-8E47-8C78C00F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樣式"/>
    <w:basedOn w:val="a"/>
    <w:link w:val="a4"/>
    <w:qFormat/>
    <w:rsid w:val="00745A7C"/>
    <w:pPr>
      <w:spacing w:line="480" w:lineRule="exact"/>
      <w:jc w:val="both"/>
    </w:pPr>
    <w:rPr>
      <w:rFonts w:ascii="Times New Roman" w:eastAsia="微軟正黑體" w:hAnsi="Times New Roman"/>
    </w:rPr>
  </w:style>
  <w:style w:type="character" w:customStyle="1" w:styleId="a4">
    <w:name w:val="標準樣式 字元"/>
    <w:basedOn w:val="a0"/>
    <w:link w:val="a3"/>
    <w:rsid w:val="00745A7C"/>
    <w:rPr>
      <w:rFonts w:ascii="Times New Roman" w:eastAsia="微軟正黑體" w:hAnsi="Times New Roman"/>
    </w:rPr>
  </w:style>
  <w:style w:type="paragraph" w:styleId="a5">
    <w:name w:val="header"/>
    <w:basedOn w:val="a"/>
    <w:link w:val="a6"/>
    <w:uiPriority w:val="99"/>
    <w:unhideWhenUsed/>
    <w:rsid w:val="00FC0C94"/>
    <w:pPr>
      <w:tabs>
        <w:tab w:val="center" w:pos="4153"/>
        <w:tab w:val="right" w:pos="8306"/>
      </w:tabs>
      <w:snapToGrid w:val="0"/>
    </w:pPr>
    <w:rPr>
      <w:sz w:val="20"/>
      <w:szCs w:val="20"/>
    </w:rPr>
  </w:style>
  <w:style w:type="character" w:customStyle="1" w:styleId="a6">
    <w:name w:val="頁首 字元"/>
    <w:basedOn w:val="a0"/>
    <w:link w:val="a5"/>
    <w:uiPriority w:val="99"/>
    <w:rsid w:val="00FC0C94"/>
    <w:rPr>
      <w:sz w:val="20"/>
      <w:szCs w:val="20"/>
    </w:rPr>
  </w:style>
  <w:style w:type="paragraph" w:styleId="a7">
    <w:name w:val="footer"/>
    <w:basedOn w:val="a"/>
    <w:link w:val="a8"/>
    <w:uiPriority w:val="99"/>
    <w:unhideWhenUsed/>
    <w:rsid w:val="00FC0C94"/>
    <w:pPr>
      <w:tabs>
        <w:tab w:val="center" w:pos="4153"/>
        <w:tab w:val="right" w:pos="8306"/>
      </w:tabs>
      <w:snapToGrid w:val="0"/>
    </w:pPr>
    <w:rPr>
      <w:sz w:val="20"/>
      <w:szCs w:val="20"/>
    </w:rPr>
  </w:style>
  <w:style w:type="character" w:customStyle="1" w:styleId="a8">
    <w:name w:val="頁尾 字元"/>
    <w:basedOn w:val="a0"/>
    <w:link w:val="a7"/>
    <w:uiPriority w:val="99"/>
    <w:rsid w:val="00FC0C94"/>
    <w:rPr>
      <w:sz w:val="20"/>
      <w:szCs w:val="20"/>
    </w:rPr>
  </w:style>
  <w:style w:type="paragraph" w:styleId="a9">
    <w:name w:val="List Paragraph"/>
    <w:basedOn w:val="a"/>
    <w:uiPriority w:val="34"/>
    <w:qFormat/>
    <w:rsid w:val="00FC0C94"/>
    <w:pPr>
      <w:ind w:leftChars="200" w:left="480"/>
    </w:pPr>
  </w:style>
  <w:style w:type="paragraph" w:styleId="aa">
    <w:name w:val="footnote text"/>
    <w:basedOn w:val="a"/>
    <w:link w:val="ab"/>
    <w:uiPriority w:val="99"/>
    <w:semiHidden/>
    <w:unhideWhenUsed/>
    <w:rsid w:val="00D20B2B"/>
    <w:pPr>
      <w:snapToGrid w:val="0"/>
    </w:pPr>
    <w:rPr>
      <w:sz w:val="20"/>
      <w:szCs w:val="20"/>
    </w:rPr>
  </w:style>
  <w:style w:type="character" w:customStyle="1" w:styleId="ab">
    <w:name w:val="註腳文字 字元"/>
    <w:basedOn w:val="a0"/>
    <w:link w:val="aa"/>
    <w:uiPriority w:val="99"/>
    <w:semiHidden/>
    <w:rsid w:val="00D20B2B"/>
    <w:rPr>
      <w:sz w:val="20"/>
      <w:szCs w:val="20"/>
    </w:rPr>
  </w:style>
  <w:style w:type="character" w:styleId="ac">
    <w:name w:val="footnote reference"/>
    <w:basedOn w:val="a0"/>
    <w:uiPriority w:val="99"/>
    <w:semiHidden/>
    <w:unhideWhenUsed/>
    <w:rsid w:val="00D20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978F-B7A1-445F-AFF5-D158F5FF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Cheng</dc:creator>
  <cp:keywords/>
  <dc:description/>
  <cp:lastModifiedBy>Ryan</cp:lastModifiedBy>
  <cp:revision>25</cp:revision>
  <dcterms:created xsi:type="dcterms:W3CDTF">2021-01-14T06:04:00Z</dcterms:created>
  <dcterms:modified xsi:type="dcterms:W3CDTF">2021-01-21T03:09:00Z</dcterms:modified>
</cp:coreProperties>
</file>