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D86136" w:rsidRDefault="00D9285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泰山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1150A7">
        <w:rPr>
          <w:rFonts w:ascii="Times New Roman" w:eastAsia="標楷體" w:hAnsi="Times New Roman" w:hint="eastAsia"/>
          <w:sz w:val="32"/>
          <w:szCs w:val="28"/>
        </w:rPr>
        <w:t>職業安全衛生</w:t>
      </w:r>
    </w:p>
    <w:p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1150A7">
        <w:rPr>
          <w:rFonts w:ascii="Times New Roman" w:eastAsia="標楷體" w:hAnsi="Times New Roman" w:hint="eastAsia"/>
          <w:sz w:val="28"/>
          <w:szCs w:val="28"/>
        </w:rPr>
        <w:t>二十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B148E1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AA3CE3" w:rsidRPr="00D86136">
        <w:rPr>
          <w:rFonts w:ascii="Times New Roman" w:eastAsia="標楷體" w:hint="eastAsia"/>
        </w:rPr>
        <w:t>泰山</w:t>
      </w:r>
      <w:r w:rsidRPr="00D86136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B148E1" w:rsidRPr="00DD57DD" w:rsidRDefault="005C2E0F" w:rsidP="00DD57DD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i/>
          <w:kern w:val="0"/>
          <w:sz w:val="28"/>
          <w:szCs w:val="26"/>
        </w:rPr>
      </w:pPr>
      <w:r w:rsidRPr="00DD57DD">
        <w:rPr>
          <w:rFonts w:ascii="Times New Roman" w:eastAsia="標楷體" w:hAnsi="Times New Roman"/>
          <w:i/>
          <w:kern w:val="0"/>
          <w:sz w:val="28"/>
          <w:szCs w:val="26"/>
        </w:rPr>
        <w:t>泰山企業</w:t>
      </w:r>
      <w:r w:rsidR="00B148E1" w:rsidRPr="00DD57DD">
        <w:rPr>
          <w:rFonts w:ascii="Times New Roman" w:eastAsia="標楷體" w:hAnsi="Times New Roman"/>
          <w:i/>
          <w:kern w:val="0"/>
          <w:sz w:val="28"/>
          <w:szCs w:val="26"/>
        </w:rPr>
        <w:t>透過四大方針及自定</w:t>
      </w:r>
      <w:r w:rsidR="003C3E91" w:rsidRPr="00DD57DD">
        <w:rPr>
          <w:rFonts w:ascii="Times New Roman" w:eastAsia="標楷體" w:hAnsi="Times New Roman"/>
          <w:i/>
          <w:kern w:val="0"/>
          <w:sz w:val="28"/>
          <w:szCs w:val="26"/>
        </w:rPr>
        <w:t>SAFE START</w:t>
      </w:r>
      <w:r w:rsidR="00B148E1" w:rsidRPr="00DD57DD">
        <w:rPr>
          <w:rFonts w:ascii="Times New Roman" w:eastAsia="標楷體" w:hAnsi="Times New Roman"/>
          <w:i/>
          <w:kern w:val="0"/>
          <w:sz w:val="28"/>
          <w:szCs w:val="26"/>
        </w:rPr>
        <w:t>畜產群工安手冊作為職業安全衛生的主要依</w:t>
      </w:r>
      <w:r w:rsidR="00C63354" w:rsidRPr="00DD57DD">
        <w:rPr>
          <w:rFonts w:ascii="Times New Roman" w:eastAsia="標楷體" w:hAnsi="Times New Roman" w:hint="eastAsia"/>
          <w:i/>
          <w:kern w:val="0"/>
          <w:sz w:val="28"/>
          <w:szCs w:val="26"/>
        </w:rPr>
        <w:t>據</w:t>
      </w:r>
      <w:r w:rsidR="00B148E1" w:rsidRPr="00DD57DD">
        <w:rPr>
          <w:rFonts w:ascii="Times New Roman" w:eastAsia="標楷體" w:hAnsi="Times New Roman"/>
          <w:i/>
          <w:kern w:val="0"/>
          <w:sz w:val="28"/>
          <w:szCs w:val="26"/>
        </w:rPr>
        <w:t>，此外為避免火災事故再次發生，</w:t>
      </w:r>
      <w:r w:rsidR="003C3E91" w:rsidRPr="00DD57DD">
        <w:rPr>
          <w:rFonts w:ascii="Times New Roman" w:eastAsia="標楷體" w:hAnsi="Times New Roman"/>
          <w:i/>
          <w:kern w:val="0"/>
          <w:sz w:val="28"/>
          <w:szCs w:val="26"/>
        </w:rPr>
        <w:t>而提出改善對策的具體行動</w:t>
      </w:r>
    </w:p>
    <w:p w:rsidR="005C2E0F" w:rsidRPr="005C2E0F" w:rsidRDefault="005C2E0F" w:rsidP="005C2E0F">
      <w:pPr>
        <w:autoSpaceDE w:val="0"/>
        <w:autoSpaceDN w:val="0"/>
        <w:adjustRightInd w:val="0"/>
        <w:rPr>
          <w:rFonts w:ascii="標楷體" w:eastAsia="標楷體" w:hAnsi="標楷體"/>
          <w:i/>
          <w:sz w:val="26"/>
          <w:szCs w:val="26"/>
        </w:rPr>
      </w:pPr>
    </w:p>
    <w:p w:rsidR="00C27C75" w:rsidRPr="003C3E91" w:rsidRDefault="00C27C75" w:rsidP="00DD57DD">
      <w:pPr>
        <w:adjustRightInd w:val="0"/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3C3E91">
        <w:rPr>
          <w:rFonts w:ascii="Times New Roman" w:eastAsia="標楷體" w:hAnsi="Times New Roman"/>
          <w:b/>
          <w:sz w:val="28"/>
          <w:szCs w:val="28"/>
        </w:rPr>
        <w:t>企業概述</w:t>
      </w:r>
      <w:bookmarkStart w:id="0" w:name="_GoBack"/>
      <w:bookmarkEnd w:id="0"/>
    </w:p>
    <w:p w:rsidR="00D92855" w:rsidRPr="003C3E91" w:rsidRDefault="00D92855" w:rsidP="00DD57DD">
      <w:pPr>
        <w:autoSpaceDE w:val="0"/>
        <w:autoSpaceDN w:val="0"/>
        <w:adjustRightInd w:val="0"/>
        <w:snapToGrid w:val="0"/>
        <w:spacing w:before="50" w:line="360" w:lineRule="auto"/>
        <w:rPr>
          <w:rFonts w:ascii="Times New Roman" w:eastAsia="標楷體" w:hAnsi="Times New Roman"/>
          <w:sz w:val="28"/>
          <w:szCs w:val="28"/>
        </w:rPr>
      </w:pPr>
      <w:r w:rsidRPr="003C3E91">
        <w:rPr>
          <w:rFonts w:ascii="Times New Roman" w:eastAsia="標楷體" w:hAnsi="Times New Roman"/>
          <w:sz w:val="28"/>
          <w:szCs w:val="28"/>
        </w:rPr>
        <w:t>泰山企業成立於</w:t>
      </w:r>
      <w:r w:rsidRPr="003C3E91">
        <w:rPr>
          <w:rFonts w:ascii="Times New Roman" w:eastAsia="標楷體" w:hAnsi="Times New Roman"/>
          <w:sz w:val="28"/>
          <w:szCs w:val="28"/>
        </w:rPr>
        <w:t>1950</w:t>
      </w:r>
      <w:r w:rsidRPr="003C3E91">
        <w:rPr>
          <w:rFonts w:ascii="Times New Roman" w:eastAsia="標楷體" w:hAnsi="Times New Roman"/>
          <w:sz w:val="28"/>
          <w:szCs w:val="28"/>
        </w:rPr>
        <w:t>年</w:t>
      </w:r>
      <w:r w:rsidRPr="003C3E91">
        <w:rPr>
          <w:rFonts w:ascii="Times New Roman" w:eastAsia="標楷體" w:hAnsi="Times New Roman"/>
          <w:sz w:val="28"/>
          <w:szCs w:val="28"/>
        </w:rPr>
        <w:t>10</w:t>
      </w:r>
      <w:r w:rsidRPr="003C3E91">
        <w:rPr>
          <w:rFonts w:ascii="Times New Roman" w:eastAsia="標楷體" w:hAnsi="Times New Roman"/>
          <w:sz w:val="28"/>
          <w:szCs w:val="28"/>
        </w:rPr>
        <w:t>月</w:t>
      </w:r>
      <w:r w:rsidRPr="003C3E91">
        <w:rPr>
          <w:rFonts w:ascii="Times New Roman" w:eastAsia="標楷體" w:hAnsi="Times New Roman"/>
          <w:sz w:val="28"/>
          <w:szCs w:val="28"/>
        </w:rPr>
        <w:t>26</w:t>
      </w:r>
      <w:r w:rsidRPr="003C3E91">
        <w:rPr>
          <w:rFonts w:ascii="Times New Roman" w:eastAsia="標楷體" w:hAnsi="Times New Roman"/>
          <w:sz w:val="28"/>
          <w:szCs w:val="28"/>
        </w:rPr>
        <w:t>日，由詹玉柱四兄弟在員林設立</w:t>
      </w:r>
      <w:proofErr w:type="gramStart"/>
      <w:r w:rsidRPr="003C3E91">
        <w:rPr>
          <w:rFonts w:ascii="Times New Roman" w:eastAsia="標楷體" w:hAnsi="Times New Roman"/>
          <w:sz w:val="28"/>
          <w:szCs w:val="28"/>
        </w:rPr>
        <w:t>益裕製油</w:t>
      </w:r>
      <w:proofErr w:type="gramEnd"/>
      <w:r w:rsidRPr="003C3E91">
        <w:rPr>
          <w:rFonts w:ascii="Times New Roman" w:eastAsia="標楷體" w:hAnsi="Times New Roman"/>
          <w:sz w:val="28"/>
          <w:szCs w:val="28"/>
        </w:rPr>
        <w:t>廠開始，發展成專業食品廠，已傳承三代經營。泰山早期靠著生產沙拉油、畜養飼料及外銷罐頭獲利，</w:t>
      </w:r>
      <w:r w:rsidRPr="003C3E91">
        <w:rPr>
          <w:rFonts w:ascii="Times New Roman" w:eastAsia="標楷體" w:hAnsi="Times New Roman"/>
          <w:sz w:val="28"/>
          <w:szCs w:val="28"/>
        </w:rPr>
        <w:t>1973</w:t>
      </w:r>
      <w:r w:rsidRPr="003C3E91">
        <w:rPr>
          <w:rFonts w:ascii="Times New Roman" w:eastAsia="標楷體" w:hAnsi="Times New Roman"/>
          <w:sz w:val="28"/>
          <w:szCs w:val="28"/>
        </w:rPr>
        <w:t>年泰山油脂廠與食品廠在田中動土建廠，奠定了泰山壯大的基礎。</w:t>
      </w:r>
      <w:r w:rsidRPr="003C3E91">
        <w:rPr>
          <w:rFonts w:ascii="Times New Roman" w:eastAsia="標楷體" w:hAnsi="Times New Roman"/>
          <w:sz w:val="28"/>
          <w:szCs w:val="28"/>
        </w:rPr>
        <w:t>1984</w:t>
      </w:r>
      <w:r w:rsidRPr="003C3E91">
        <w:rPr>
          <w:rFonts w:ascii="Times New Roman" w:eastAsia="標楷體" w:hAnsi="Times New Roman"/>
          <w:sz w:val="28"/>
          <w:szCs w:val="28"/>
        </w:rPr>
        <w:t>年起，泰山企業根基以「傳統美食現代化」策略切入內銷市場，成功推出仙草蜜、八寶粥等罐裝甜品，站穩民生消費食品市場一席之地，並於</w:t>
      </w:r>
      <w:r w:rsidRPr="003C3E91">
        <w:rPr>
          <w:rFonts w:ascii="Times New Roman" w:eastAsia="標楷體" w:hAnsi="Times New Roman"/>
          <w:sz w:val="28"/>
          <w:szCs w:val="28"/>
        </w:rPr>
        <w:t>1989</w:t>
      </w:r>
      <w:r w:rsidRPr="003C3E91">
        <w:rPr>
          <w:rFonts w:ascii="Times New Roman" w:eastAsia="標楷體" w:hAnsi="Times New Roman"/>
          <w:sz w:val="28"/>
          <w:szCs w:val="28"/>
        </w:rPr>
        <w:t>股票上市。</w:t>
      </w:r>
    </w:p>
    <w:p w:rsidR="00D92855" w:rsidRPr="003C3E91" w:rsidRDefault="00D92855" w:rsidP="00DD57DD">
      <w:pPr>
        <w:autoSpaceDE w:val="0"/>
        <w:autoSpaceDN w:val="0"/>
        <w:adjustRightInd w:val="0"/>
        <w:snapToGrid w:val="0"/>
        <w:spacing w:before="50" w:line="360" w:lineRule="auto"/>
        <w:rPr>
          <w:rFonts w:ascii="Times New Roman" w:eastAsia="標楷體" w:hAnsi="Times New Roman"/>
          <w:sz w:val="28"/>
          <w:szCs w:val="28"/>
        </w:rPr>
      </w:pPr>
      <w:r w:rsidRPr="003C3E91">
        <w:rPr>
          <w:rFonts w:ascii="Times New Roman" w:eastAsia="標楷體" w:hAnsi="Times New Roman"/>
          <w:kern w:val="0"/>
          <w:sz w:val="28"/>
          <w:szCs w:val="28"/>
        </w:rPr>
        <w:t>泰山企業股份有限公司是台灣知名食品業者，田中食品廠及油脂廠設有四條生產線，主要生產（點心罐頭、寶特瓶飲品、冷藏新鮮屋飲品、家用油及業務用油）服務台灣一般零售通路消費者與餐飲通路，並設有水產飼料廠服務國內養殖業者飼料供應需求，及北斗牧場進行豬隻畜養業務</w:t>
      </w:r>
    </w:p>
    <w:p w:rsidR="00D92855" w:rsidRPr="003C3E91" w:rsidRDefault="00D92855" w:rsidP="00DD57DD">
      <w:pPr>
        <w:pStyle w:val="Web"/>
        <w:adjustRightInd w:val="0"/>
        <w:snapToGrid w:val="0"/>
        <w:spacing w:before="50" w:beforeAutospacing="0" w:after="0" w:afterAutospacing="0" w:line="360" w:lineRule="auto"/>
        <w:ind w:firstLine="387"/>
        <w:rPr>
          <w:rFonts w:ascii="標楷體" w:eastAsia="標楷體" w:hAnsi="標楷體"/>
          <w:sz w:val="28"/>
          <w:szCs w:val="28"/>
        </w:rPr>
      </w:pPr>
    </w:p>
    <w:p w:rsidR="008D1DBF" w:rsidRPr="003C3E91" w:rsidRDefault="008D1DBF" w:rsidP="00DD57DD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  <w:szCs w:val="28"/>
        </w:rPr>
      </w:pPr>
      <w:r w:rsidRPr="003C3E91">
        <w:rPr>
          <w:rFonts w:ascii="Times New Roman" w:eastAsia="標楷體" w:hAnsi="Times New Roman" w:hint="eastAsia"/>
          <w:b/>
          <w:sz w:val="28"/>
          <w:szCs w:val="28"/>
        </w:rPr>
        <w:t>案例描述</w:t>
      </w:r>
    </w:p>
    <w:p w:rsidR="00B148E1" w:rsidRPr="003C3E91" w:rsidRDefault="003C3E91" w:rsidP="00DD57DD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C3E91">
        <w:rPr>
          <w:rFonts w:ascii="Times New Roman" w:eastAsia="標楷體" w:hAnsi="Times New Roman"/>
          <w:sz w:val="28"/>
          <w:szCs w:val="28"/>
        </w:rPr>
        <w:t>泰山企業</w:t>
      </w:r>
      <w:r w:rsidR="00B148E1" w:rsidRPr="003C3E91">
        <w:rPr>
          <w:rFonts w:ascii="標楷體" w:eastAsia="標楷體" w:hAnsi="標楷體" w:cs="DFHeiStd-W3" w:hint="eastAsia"/>
          <w:kern w:val="0"/>
          <w:sz w:val="28"/>
          <w:szCs w:val="28"/>
        </w:rPr>
        <w:t>工</w:t>
      </w:r>
      <w:r w:rsidR="00B148E1" w:rsidRPr="003C3E91">
        <w:rPr>
          <w:rFonts w:ascii="Times New Roman" w:eastAsia="標楷體" w:hAnsi="Times New Roman"/>
          <w:kern w:val="0"/>
          <w:sz w:val="28"/>
          <w:szCs w:val="28"/>
        </w:rPr>
        <w:t>廠單位在執行職業安全相關作業，最主要的方針與目的為：</w:t>
      </w:r>
      <w:r w:rsidR="00B148E1" w:rsidRPr="003C3E91">
        <w:rPr>
          <w:rFonts w:ascii="Times New Roman" w:eastAsia="標楷體" w:hAnsi="Times New Roman"/>
          <w:kern w:val="0"/>
          <w:sz w:val="28"/>
          <w:szCs w:val="28"/>
        </w:rPr>
        <w:t>1</w:t>
      </w:r>
      <w:r w:rsidR="00B148E1" w:rsidRPr="003C3E91">
        <w:rPr>
          <w:rFonts w:ascii="Times New Roman" w:eastAsia="標楷體" w:hAnsi="Times New Roman"/>
          <w:kern w:val="0"/>
          <w:sz w:val="28"/>
          <w:szCs w:val="28"/>
        </w:rPr>
        <w:t>、保障廠區勞工安全</w:t>
      </w:r>
      <w:r w:rsidR="00B148E1" w:rsidRPr="003C3E91">
        <w:rPr>
          <w:rFonts w:ascii="Times New Roman" w:eastAsia="標楷體" w:hAnsi="Times New Roman"/>
          <w:kern w:val="0"/>
          <w:sz w:val="28"/>
          <w:szCs w:val="28"/>
        </w:rPr>
        <w:t xml:space="preserve"> 2</w:t>
      </w:r>
      <w:r w:rsidR="00B148E1" w:rsidRPr="003C3E91">
        <w:rPr>
          <w:rFonts w:ascii="Times New Roman" w:eastAsia="標楷體" w:hAnsi="Times New Roman"/>
          <w:kern w:val="0"/>
          <w:sz w:val="28"/>
          <w:szCs w:val="28"/>
        </w:rPr>
        <w:t>、預防職業災害發生</w:t>
      </w:r>
      <w:r w:rsidR="00B148E1" w:rsidRPr="003C3E91">
        <w:rPr>
          <w:rFonts w:ascii="Times New Roman" w:eastAsia="標楷體" w:hAnsi="Times New Roman"/>
          <w:kern w:val="0"/>
          <w:sz w:val="28"/>
          <w:szCs w:val="28"/>
        </w:rPr>
        <w:t xml:space="preserve"> 3</w:t>
      </w:r>
      <w:r w:rsidR="00B148E1" w:rsidRPr="003C3E91">
        <w:rPr>
          <w:rFonts w:ascii="Times New Roman" w:eastAsia="標楷體" w:hAnsi="Times New Roman"/>
          <w:kern w:val="0"/>
          <w:sz w:val="28"/>
          <w:szCs w:val="28"/>
        </w:rPr>
        <w:t>、符合政府相關法規</w:t>
      </w:r>
      <w:r w:rsidR="00B148E1" w:rsidRPr="003C3E91">
        <w:rPr>
          <w:rFonts w:ascii="Times New Roman" w:eastAsia="標楷體" w:hAnsi="Times New Roman"/>
          <w:kern w:val="0"/>
          <w:sz w:val="28"/>
          <w:szCs w:val="28"/>
        </w:rPr>
        <w:t xml:space="preserve"> 4</w:t>
      </w:r>
      <w:r w:rsidR="00B148E1" w:rsidRPr="003C3E91">
        <w:rPr>
          <w:rFonts w:ascii="Times New Roman" w:eastAsia="標楷體" w:hAnsi="Times New Roman"/>
          <w:kern w:val="0"/>
          <w:sz w:val="28"/>
          <w:szCs w:val="28"/>
        </w:rPr>
        <w:t>、減少公司財務損失。在職業安全、消防安全、環境保護等相關法規指</w:t>
      </w:r>
      <w:r w:rsidR="00B148E1" w:rsidRPr="003C3E91">
        <w:rPr>
          <w:rFonts w:ascii="Times New Roman" w:eastAsia="標楷體" w:hAnsi="Times New Roman"/>
          <w:kern w:val="0"/>
          <w:sz w:val="28"/>
          <w:szCs w:val="28"/>
        </w:rPr>
        <w:lastRenderedPageBreak/>
        <w:t>引下，推動安全衛生管理工作，包含安全衛生教育及訓練、作業環境監測、危險機具設施管理等，同時展開各項作業標準制定，及工作安全分析，配合安全衛生檢查，共同減少工作場所危害因子的產生。</w:t>
      </w:r>
    </w:p>
    <w:p w:rsidR="00B148E1" w:rsidRPr="003C3E91" w:rsidRDefault="00B148E1" w:rsidP="00DD57DD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C3E91">
        <w:rPr>
          <w:rFonts w:ascii="Times New Roman" w:eastAsia="標楷體" w:hAnsi="Times New Roman"/>
          <w:kern w:val="0"/>
          <w:sz w:val="28"/>
          <w:szCs w:val="28"/>
        </w:rPr>
        <w:t>職災統計報告如下</w:t>
      </w:r>
      <w:r w:rsidR="003C3E91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:rsidR="00B148E1" w:rsidRPr="003C3E91" w:rsidRDefault="00B148E1" w:rsidP="00DD57DD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DFHeiStd-W3" w:eastAsia="DFHeiStd-W3" w:cs="DFHeiStd-W3"/>
          <w:kern w:val="0"/>
          <w:sz w:val="28"/>
          <w:szCs w:val="28"/>
        </w:rPr>
      </w:pPr>
      <w:r w:rsidRPr="003C3E91">
        <w:rPr>
          <w:rFonts w:ascii="DFHeiStd-W3" w:eastAsia="DFHeiStd-W3" w:cs="DFHeiStd-W3" w:hint="eastAsia"/>
          <w:noProof/>
          <w:kern w:val="0"/>
          <w:sz w:val="28"/>
          <w:szCs w:val="28"/>
        </w:rPr>
        <w:drawing>
          <wp:inline distT="0" distB="0" distL="0" distR="0">
            <wp:extent cx="5048955" cy="3000794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160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F4" w:rsidRPr="003C3E91" w:rsidRDefault="006A53F4" w:rsidP="00DD57DD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3C3E91">
        <w:rPr>
          <w:rFonts w:ascii="Times New Roman" w:eastAsia="標楷體" w:hAnsi="Times New Roman"/>
          <w:b/>
          <w:kern w:val="0"/>
          <w:sz w:val="28"/>
          <w:szCs w:val="28"/>
        </w:rPr>
        <w:t>進行</w:t>
      </w:r>
      <w:r w:rsidRPr="003C3E91"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SAFE START/Sate track </w:t>
      </w:r>
      <w:r w:rsidRPr="003C3E91">
        <w:rPr>
          <w:rFonts w:ascii="Times New Roman" w:eastAsia="標楷體" w:hAnsi="Times New Roman"/>
          <w:b/>
          <w:kern w:val="0"/>
          <w:sz w:val="28"/>
          <w:szCs w:val="28"/>
        </w:rPr>
        <w:t>訓練並完成</w:t>
      </w:r>
      <w:r w:rsidRPr="003C3E91"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SAFE START </w:t>
      </w:r>
      <w:r w:rsidRPr="003C3E91">
        <w:rPr>
          <w:rFonts w:ascii="Times New Roman" w:eastAsia="標楷體" w:hAnsi="Times New Roman"/>
          <w:b/>
          <w:kern w:val="0"/>
          <w:sz w:val="28"/>
          <w:szCs w:val="28"/>
        </w:rPr>
        <w:t>畜產群工安手冊</w:t>
      </w:r>
    </w:p>
    <w:p w:rsidR="00B148E1" w:rsidRPr="003C3E91" w:rsidRDefault="00B148E1" w:rsidP="00DD57DD">
      <w:pPr>
        <w:autoSpaceDE w:val="0"/>
        <w:autoSpaceDN w:val="0"/>
        <w:adjustRightInd w:val="0"/>
        <w:snapToGrid w:val="0"/>
        <w:spacing w:before="50" w:after="24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C3E91">
        <w:rPr>
          <w:rFonts w:ascii="Times New Roman" w:eastAsia="標楷體" w:hAnsi="Times New Roman"/>
          <w:kern w:val="0"/>
          <w:sz w:val="28"/>
          <w:szCs w:val="28"/>
        </w:rPr>
        <w:t>工安是泰山公司最重視的一個環節，水產飼料廠區已為同仁進行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SAFE START / Sate track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訓練，針對勞工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 xml:space="preserve"> / 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司機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 xml:space="preserve"> / 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關係企業進行工安教育訓練累計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 xml:space="preserve">330 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人次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 xml:space="preserve"> / 291 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小時，率先完成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 xml:space="preserve">SAFE START 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畜產群工安手冊，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 xml:space="preserve">2018 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年將推廣至各廠區運用。</w:t>
      </w:r>
    </w:p>
    <w:p w:rsidR="006A53F4" w:rsidRPr="003C3E91" w:rsidRDefault="006A53F4" w:rsidP="00DD57DD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3C3E91">
        <w:rPr>
          <w:rFonts w:ascii="Times New Roman" w:eastAsia="標楷體" w:hAnsi="Times New Roman"/>
          <w:b/>
          <w:kern w:val="0"/>
          <w:sz w:val="28"/>
          <w:szCs w:val="28"/>
        </w:rPr>
        <w:t>即時提出火警事件對應的改善措施，杜絕類似事件再發</w:t>
      </w:r>
    </w:p>
    <w:p w:rsidR="006A53F4" w:rsidRPr="003C3E91" w:rsidRDefault="003C3E91" w:rsidP="00DD57DD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3C3E91">
        <w:rPr>
          <w:rFonts w:ascii="Times New Roman" w:eastAsia="標楷體" w:hAnsi="Times New Roman"/>
          <w:sz w:val="28"/>
          <w:szCs w:val="28"/>
        </w:rPr>
        <w:t>泰山企業</w:t>
      </w:r>
      <w:r w:rsidR="006A53F4" w:rsidRPr="003C3E91">
        <w:rPr>
          <w:rFonts w:ascii="Times New Roman" w:eastAsia="標楷體" w:hAnsi="Times New Roman"/>
          <w:kern w:val="0"/>
          <w:sz w:val="28"/>
          <w:szCs w:val="28"/>
        </w:rPr>
        <w:t>的安全政策是以維護</w:t>
      </w:r>
      <w:r w:rsidRPr="003C3E91">
        <w:rPr>
          <w:rFonts w:ascii="Times New Roman" w:eastAsia="標楷體" w:hAnsi="Times New Roman"/>
          <w:sz w:val="28"/>
          <w:szCs w:val="28"/>
        </w:rPr>
        <w:t>泰山企業</w:t>
      </w:r>
      <w:r w:rsidR="006A53F4" w:rsidRPr="003C3E91">
        <w:rPr>
          <w:rFonts w:ascii="Times New Roman" w:eastAsia="標楷體" w:hAnsi="Times New Roman"/>
          <w:kern w:val="0"/>
          <w:sz w:val="28"/>
          <w:szCs w:val="28"/>
        </w:rPr>
        <w:t>勞工、承包商、客戶以及社會大眾的環境、健康與安全的態度來從事所有的商業活動。對於</w:t>
      </w:r>
      <w:r w:rsidR="006A53F4" w:rsidRPr="003C3E91">
        <w:rPr>
          <w:rFonts w:ascii="Times New Roman" w:eastAsia="標楷體" w:hAnsi="Times New Roman"/>
          <w:kern w:val="0"/>
          <w:sz w:val="28"/>
          <w:szCs w:val="28"/>
        </w:rPr>
        <w:t xml:space="preserve">2017 </w:t>
      </w:r>
      <w:r w:rsidR="006A53F4" w:rsidRPr="003C3E91">
        <w:rPr>
          <w:rFonts w:ascii="Times New Roman" w:eastAsia="標楷體" w:hAnsi="Times New Roman"/>
          <w:kern w:val="0"/>
          <w:sz w:val="28"/>
          <w:szCs w:val="28"/>
        </w:rPr>
        <w:t>年所發生的二起火警事件，</w:t>
      </w:r>
      <w:r w:rsidRPr="003C3E91">
        <w:rPr>
          <w:rFonts w:ascii="Times New Roman" w:eastAsia="標楷體" w:hAnsi="Times New Roman"/>
          <w:sz w:val="28"/>
          <w:szCs w:val="28"/>
        </w:rPr>
        <w:t>泰山企業</w:t>
      </w:r>
      <w:r w:rsidR="006A53F4" w:rsidRPr="003C3E91">
        <w:rPr>
          <w:rFonts w:ascii="Times New Roman" w:eastAsia="標楷體" w:hAnsi="Times New Roman"/>
          <w:kern w:val="0"/>
          <w:sz w:val="28"/>
          <w:szCs w:val="28"/>
        </w:rPr>
        <w:t>也提出對應的改善措施，以杜絕類似事件再發。</w:t>
      </w:r>
      <w:r w:rsidRPr="003C3E91">
        <w:rPr>
          <w:rFonts w:ascii="Times New Roman" w:eastAsia="標楷體" w:hAnsi="Times New Roman"/>
          <w:sz w:val="28"/>
          <w:szCs w:val="28"/>
        </w:rPr>
        <w:t>泰山企業</w:t>
      </w:r>
      <w:r w:rsidR="006A53F4" w:rsidRPr="003C3E91">
        <w:rPr>
          <w:rFonts w:ascii="Times New Roman" w:eastAsia="標楷體" w:hAnsi="Times New Roman"/>
          <w:kern w:val="0"/>
          <w:sz w:val="28"/>
          <w:szCs w:val="28"/>
        </w:rPr>
        <w:t>改善對策的具體行動要項有：</w:t>
      </w:r>
    </w:p>
    <w:p w:rsidR="006A53F4" w:rsidRPr="003C3E91" w:rsidRDefault="006A53F4" w:rsidP="00DD57DD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DFHeiStd-W3" w:eastAsia="DFHeiStd-W3" w:cs="DFHeiStd-W3"/>
          <w:kern w:val="0"/>
          <w:sz w:val="28"/>
          <w:szCs w:val="28"/>
        </w:rPr>
      </w:pPr>
      <w:r w:rsidRPr="003C3E91">
        <w:rPr>
          <w:rFonts w:ascii="DFHeiStd-W3" w:eastAsia="DFHeiStd-W3" w:cs="DFHeiStd-W3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4591691" cy="278168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D21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A2" w:rsidRPr="003C3E91" w:rsidRDefault="005317A2" w:rsidP="00DD57DD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3C3E91">
        <w:rPr>
          <w:rFonts w:ascii="Times New Roman" w:eastAsia="標楷體" w:hAnsi="Times New Roman"/>
          <w:b/>
          <w:kern w:val="0"/>
          <w:sz w:val="28"/>
          <w:szCs w:val="28"/>
        </w:rPr>
        <w:t>啟動全員</w:t>
      </w:r>
      <w:r w:rsidRPr="003C3E91">
        <w:rPr>
          <w:rFonts w:ascii="Times New Roman" w:eastAsia="標楷體" w:hAnsi="Times New Roman"/>
          <w:b/>
          <w:kern w:val="0"/>
          <w:sz w:val="28"/>
          <w:szCs w:val="28"/>
        </w:rPr>
        <w:t xml:space="preserve"> </w:t>
      </w:r>
      <w:r w:rsidRPr="003C3E91"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5S </w:t>
      </w:r>
      <w:r w:rsidRPr="003C3E91">
        <w:rPr>
          <w:rFonts w:ascii="Times New Roman" w:eastAsia="標楷體" w:hAnsi="Times New Roman"/>
          <w:b/>
          <w:kern w:val="0"/>
          <w:sz w:val="28"/>
          <w:szCs w:val="28"/>
        </w:rPr>
        <w:t>運動，讓全體勞工成為職業安全衛生管理循環的一員</w:t>
      </w:r>
    </w:p>
    <w:p w:rsidR="005317A2" w:rsidRPr="003C3E91" w:rsidRDefault="005317A2" w:rsidP="00DD57DD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C3E91">
        <w:rPr>
          <w:rFonts w:ascii="Times New Roman" w:eastAsia="標楷體" w:hAnsi="Times New Roman"/>
          <w:kern w:val="0"/>
          <w:sz w:val="28"/>
          <w:szCs w:val="28"/>
        </w:rPr>
        <w:t>作業環境安全衛生也是職業安全衛生管理架構中重要的一環，為此公司在</w:t>
      </w:r>
      <w:r w:rsidR="003C3E91">
        <w:rPr>
          <w:rFonts w:ascii="Times New Roman" w:eastAsia="標楷體" w:hAnsi="Times New Roman"/>
          <w:kern w:val="0"/>
          <w:sz w:val="28"/>
          <w:szCs w:val="28"/>
        </w:rPr>
        <w:t>2017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年啟動全員</w:t>
      </w:r>
      <w:r w:rsidR="003C3E91">
        <w:rPr>
          <w:rFonts w:ascii="Times New Roman" w:eastAsia="標楷體" w:hAnsi="Times New Roman"/>
          <w:kern w:val="0"/>
          <w:sz w:val="28"/>
          <w:szCs w:val="28"/>
        </w:rPr>
        <w:t>5S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運動，讓全體勞工成為職業安全衛生管理循環的一員，針對潛在的危害風險及部份髒亂</w:t>
      </w:r>
      <w:proofErr w:type="gramStart"/>
      <w:r w:rsidRPr="003C3E91">
        <w:rPr>
          <w:rFonts w:ascii="Times New Roman" w:eastAsia="標楷體" w:hAnsi="Times New Roman"/>
          <w:kern w:val="0"/>
          <w:sz w:val="28"/>
          <w:szCs w:val="28"/>
        </w:rPr>
        <w:t>汙</w:t>
      </w:r>
      <w:proofErr w:type="gramEnd"/>
      <w:r w:rsidRPr="003C3E91">
        <w:rPr>
          <w:rFonts w:ascii="Times New Roman" w:eastAsia="標楷體" w:hAnsi="Times New Roman"/>
          <w:kern w:val="0"/>
          <w:sz w:val="28"/>
          <w:szCs w:val="28"/>
        </w:rPr>
        <w:t>穢區域進行整理整頓，同時組織稽查系統，以圖片方式讓改善過程與成果能真實呈現，</w:t>
      </w:r>
      <w:r w:rsidR="003C3E91">
        <w:rPr>
          <w:rFonts w:ascii="Times New Roman" w:eastAsia="標楷體" w:hAnsi="Times New Roman"/>
          <w:kern w:val="0"/>
          <w:sz w:val="28"/>
          <w:szCs w:val="28"/>
        </w:rPr>
        <w:t>2017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年總計提列</w:t>
      </w:r>
      <w:r w:rsidR="003C3E91">
        <w:rPr>
          <w:rFonts w:ascii="Times New Roman" w:eastAsia="標楷體" w:hAnsi="Times New Roman"/>
          <w:kern w:val="0"/>
          <w:sz w:val="28"/>
          <w:szCs w:val="28"/>
        </w:rPr>
        <w:t>128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項缺失，經確認改善查核後，缺失改善率為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99.2%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，作業環境水準已有明顯進步與提升。總計</w:t>
      </w:r>
      <w:r w:rsidR="003C3E91">
        <w:rPr>
          <w:rFonts w:ascii="Times New Roman" w:eastAsia="標楷體" w:hAnsi="Times New Roman"/>
          <w:kern w:val="0"/>
          <w:sz w:val="28"/>
          <w:szCs w:val="28"/>
        </w:rPr>
        <w:t>2017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年廠區在消防設施、勞工安全、鍋爐檢測、環保投資、勞工健檢、病媒防治等相關支出達</w:t>
      </w:r>
      <w:r w:rsidR="003C3E91">
        <w:rPr>
          <w:rFonts w:ascii="Times New Roman" w:eastAsia="標楷體" w:hAnsi="Times New Roman"/>
          <w:kern w:val="0"/>
          <w:sz w:val="28"/>
          <w:szCs w:val="28"/>
        </w:rPr>
        <w:t>568</w:t>
      </w:r>
      <w:r w:rsidRPr="003C3E91">
        <w:rPr>
          <w:rFonts w:ascii="Times New Roman" w:eastAsia="標楷體" w:hAnsi="Times New Roman"/>
          <w:kern w:val="0"/>
          <w:sz w:val="28"/>
          <w:szCs w:val="28"/>
        </w:rPr>
        <w:t>萬元，對職業安全的投資仍將持續補強。</w:t>
      </w:r>
    </w:p>
    <w:sectPr w:rsidR="005317A2" w:rsidRPr="003C3E91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3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C3E91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C0296"/>
    <w:rsid w:val="005C2E0F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92BA3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DD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25CD714A-73AE-4C67-9968-249F2242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9</cp:revision>
  <dcterms:created xsi:type="dcterms:W3CDTF">2019-01-07T01:48:00Z</dcterms:created>
  <dcterms:modified xsi:type="dcterms:W3CDTF">2019-01-16T02:27:00Z</dcterms:modified>
</cp:coreProperties>
</file>