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A7BC" w14:textId="05936679" w:rsidR="008D1DBF" w:rsidRPr="000C014F" w:rsidRDefault="00D75D70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proofErr w:type="gramStart"/>
      <w:r>
        <w:rPr>
          <w:rFonts w:ascii="Times New Roman" w:eastAsia="標楷體" w:hAnsi="Times New Roman" w:hint="eastAsia"/>
          <w:sz w:val="32"/>
          <w:szCs w:val="28"/>
        </w:rPr>
        <w:t>第一金控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proofErr w:type="gramEnd"/>
      <w:r w:rsidR="002330A4">
        <w:rPr>
          <w:rFonts w:ascii="Times New Roman" w:eastAsia="標楷體" w:hAnsi="Times New Roman" w:hint="eastAsia"/>
          <w:sz w:val="32"/>
          <w:szCs w:val="28"/>
        </w:rPr>
        <w:t>利害關係人溝通</w:t>
      </w:r>
    </w:p>
    <w:p w14:paraId="3A8A8F45" w14:textId="29BA9DB0"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2330A4">
        <w:rPr>
          <w:rFonts w:ascii="Times New Roman" w:eastAsia="標楷體" w:hAnsi="Times New Roman" w:hint="eastAsia"/>
          <w:sz w:val="28"/>
          <w:szCs w:val="28"/>
        </w:rPr>
        <w:t>十</w:t>
      </w:r>
      <w:r w:rsidRPr="000C014F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FE327D">
        <w:rPr>
          <w:rFonts w:ascii="Times New Roman" w:eastAsia="標楷體" w:hAnsi="Times New Roman" w:hint="eastAsia"/>
          <w:sz w:val="28"/>
          <w:szCs w:val="28"/>
        </w:rPr>
        <w:t>進階</w:t>
      </w:r>
      <w:r w:rsidR="002330A4" w:rsidRPr="000C014F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70A717D7" w14:textId="7BC556C3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D7211F">
        <w:rPr>
          <w:rFonts w:ascii="Times New Roman" w:eastAsia="標楷體" w:hAnsi="Times New Roman"/>
        </w:rPr>
        <w:t>20</w:t>
      </w:r>
      <w:r w:rsidR="00726820" w:rsidRPr="00D7211F">
        <w:rPr>
          <w:rFonts w:ascii="Times New Roman" w:eastAsia="標楷體" w:hAnsi="Times New Roman" w:hint="eastAsia"/>
        </w:rPr>
        <w:t>1</w:t>
      </w:r>
      <w:r w:rsidR="002330A4">
        <w:rPr>
          <w:rFonts w:ascii="Times New Roman" w:eastAsia="標楷體" w:hAnsi="Times New Roman" w:hint="eastAsia"/>
        </w:rPr>
        <w:t>8</w:t>
      </w:r>
      <w:r w:rsidR="00DA0BD0" w:rsidRPr="00D7211F">
        <w:rPr>
          <w:rFonts w:ascii="Times New Roman" w:eastAsia="標楷體" w:hint="eastAsia"/>
        </w:rPr>
        <w:t>年</w:t>
      </w:r>
      <w:r w:rsidR="00C20CF1">
        <w:rPr>
          <w:rFonts w:ascii="Times New Roman" w:eastAsia="標楷體" w:hint="eastAsia"/>
        </w:rPr>
        <w:t>第一金控</w:t>
      </w:r>
      <w:r w:rsidRPr="00D7211F">
        <w:rPr>
          <w:rFonts w:ascii="Times New Roman" w:eastAsia="標楷體"/>
        </w:rPr>
        <w:t>企業社會責任報告書</w:t>
      </w:r>
    </w:p>
    <w:p w14:paraId="554A81C6" w14:textId="77777777"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14:paraId="26616DB6" w14:textId="47EF49AE" w:rsidR="00FE54FA" w:rsidRDefault="00A93652" w:rsidP="0007345E">
      <w:pPr>
        <w:snapToGrid w:val="0"/>
        <w:jc w:val="both"/>
        <w:rPr>
          <w:rFonts w:ascii="Times New Roman" w:eastAsia="標楷體" w:hAnsi="Times New Roman"/>
          <w:i/>
          <w:sz w:val="28"/>
        </w:rPr>
      </w:pPr>
      <w:bookmarkStart w:id="0" w:name="_GoBack"/>
      <w:r>
        <w:rPr>
          <w:rFonts w:ascii="Times New Roman" w:eastAsia="標楷體" w:hAnsi="Times New Roman" w:hint="eastAsia"/>
          <w:i/>
          <w:sz w:val="28"/>
        </w:rPr>
        <w:t>第一金控</w:t>
      </w:r>
      <w:r w:rsidR="00FE327D" w:rsidRPr="00FE327D">
        <w:rPr>
          <w:rFonts w:ascii="Times New Roman" w:eastAsia="標楷體" w:hAnsi="Times New Roman" w:hint="eastAsia"/>
          <w:i/>
          <w:sz w:val="28"/>
        </w:rPr>
        <w:t>依循</w:t>
      </w:r>
      <w:r w:rsidR="00FE327D" w:rsidRPr="00FE327D">
        <w:rPr>
          <w:rFonts w:ascii="Times New Roman" w:eastAsia="標楷體" w:hAnsi="Times New Roman" w:hint="eastAsia"/>
          <w:i/>
          <w:sz w:val="28"/>
        </w:rPr>
        <w:t>AA1000 SES</w:t>
      </w:r>
      <w:r w:rsidR="00FE327D">
        <w:rPr>
          <w:rFonts w:ascii="Times New Roman" w:eastAsia="標楷體" w:hAnsi="Times New Roman" w:hint="eastAsia"/>
          <w:i/>
          <w:sz w:val="28"/>
        </w:rPr>
        <w:t>鑑別公司利害關係人，並用問卷調查了解其關注議題。撰寫企業社會責任報告書後，檢視報告書涵蓋所有重大主題後成董事長簽核並公布於公司網站之</w:t>
      </w:r>
      <w:r w:rsidR="00FE327D" w:rsidRPr="00FE327D">
        <w:rPr>
          <w:rFonts w:ascii="Times New Roman" w:eastAsia="標楷體" w:hAnsi="Times New Roman" w:hint="eastAsia"/>
          <w:i/>
          <w:sz w:val="28"/>
        </w:rPr>
        <w:t>利害關係人專區</w:t>
      </w:r>
    </w:p>
    <w:bookmarkEnd w:id="0"/>
    <w:p w14:paraId="41EA8049" w14:textId="77777777" w:rsidR="00983D5A" w:rsidRPr="00983D5A" w:rsidRDefault="00983D5A" w:rsidP="00FE327D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</w:p>
    <w:p w14:paraId="4C59EE96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6A0718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3122CF0E" w14:textId="77777777" w:rsidR="00556B8C" w:rsidRPr="002520EC" w:rsidRDefault="00C9778E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proofErr w:type="gramStart"/>
      <w:r w:rsidRPr="00C9778E">
        <w:rPr>
          <w:rFonts w:ascii="Times New Roman" w:eastAsia="標楷體" w:hAnsi="Times New Roman" w:hint="eastAsia"/>
          <w:sz w:val="28"/>
        </w:rPr>
        <w:t>第一金控在</w:t>
      </w:r>
      <w:proofErr w:type="gramEnd"/>
      <w:r w:rsidRPr="00C9778E">
        <w:rPr>
          <w:rFonts w:ascii="Times New Roman" w:eastAsia="標楷體" w:hAnsi="Times New Roman" w:hint="eastAsia"/>
          <w:sz w:val="28"/>
        </w:rPr>
        <w:t>第一銀行累積的穩固基礎上，於</w:t>
      </w:r>
      <w:r w:rsidRPr="00C9778E">
        <w:rPr>
          <w:rFonts w:ascii="Times New Roman" w:eastAsia="標楷體" w:hAnsi="Times New Roman" w:hint="eastAsia"/>
          <w:sz w:val="28"/>
        </w:rPr>
        <w:t>2003</w:t>
      </w:r>
      <w:r w:rsidRPr="00C9778E">
        <w:rPr>
          <w:rFonts w:ascii="Times New Roman" w:eastAsia="標楷體" w:hAnsi="Times New Roman" w:hint="eastAsia"/>
          <w:sz w:val="28"/>
        </w:rPr>
        <w:t>年</w:t>
      </w:r>
      <w:r w:rsidRPr="00C9778E">
        <w:rPr>
          <w:rFonts w:ascii="Times New Roman" w:eastAsia="標楷體" w:hAnsi="Times New Roman" w:hint="eastAsia"/>
          <w:sz w:val="28"/>
        </w:rPr>
        <w:t>7</w:t>
      </w:r>
      <w:r w:rsidRPr="00C9778E">
        <w:rPr>
          <w:rFonts w:ascii="Times New Roman" w:eastAsia="標楷體" w:hAnsi="Times New Roman" w:hint="eastAsia"/>
          <w:sz w:val="28"/>
        </w:rPr>
        <w:t>月</w:t>
      </w:r>
      <w:r w:rsidRPr="00C9778E">
        <w:rPr>
          <w:rFonts w:ascii="Times New Roman" w:eastAsia="標楷體" w:hAnsi="Times New Roman" w:hint="eastAsia"/>
          <w:sz w:val="28"/>
        </w:rPr>
        <w:t>31</w:t>
      </w:r>
      <w:r w:rsidRPr="00C9778E">
        <w:rPr>
          <w:rFonts w:ascii="Times New Roman" w:eastAsia="標楷體" w:hAnsi="Times New Roman" w:hint="eastAsia"/>
          <w:sz w:val="28"/>
        </w:rPr>
        <w:t>日再橫向結盟異業，換股合併一銀證券、明台產險、建弘投信，集團版圖因此橫跨銀行、證券、產險與資產管理。</w:t>
      </w:r>
      <w:r w:rsidRPr="00C9778E">
        <w:rPr>
          <w:rFonts w:ascii="Times New Roman" w:eastAsia="標楷體" w:hAnsi="Times New Roman" w:hint="eastAsia"/>
          <w:sz w:val="28"/>
        </w:rPr>
        <w:t>2003</w:t>
      </w:r>
      <w:r w:rsidRPr="00C9778E">
        <w:rPr>
          <w:rFonts w:ascii="Times New Roman" w:eastAsia="標楷體" w:hAnsi="Times New Roman" w:hint="eastAsia"/>
          <w:sz w:val="28"/>
        </w:rPr>
        <w:t>年</w:t>
      </w:r>
      <w:r w:rsidRPr="00C9778E">
        <w:rPr>
          <w:rFonts w:ascii="Times New Roman" w:eastAsia="標楷體" w:hAnsi="Times New Roman" w:hint="eastAsia"/>
          <w:sz w:val="28"/>
        </w:rPr>
        <w:t>7</w:t>
      </w:r>
      <w:r w:rsidRPr="00C9778E">
        <w:rPr>
          <w:rFonts w:ascii="Times New Roman" w:eastAsia="標楷體" w:hAnsi="Times New Roman" w:hint="eastAsia"/>
          <w:sz w:val="28"/>
        </w:rPr>
        <w:t>月</w:t>
      </w:r>
      <w:r w:rsidRPr="00C9778E">
        <w:rPr>
          <w:rFonts w:ascii="Times New Roman" w:eastAsia="標楷體" w:hAnsi="Times New Roman" w:hint="eastAsia"/>
          <w:sz w:val="28"/>
        </w:rPr>
        <w:t>28</w:t>
      </w:r>
      <w:r w:rsidRPr="00C9778E">
        <w:rPr>
          <w:rFonts w:ascii="Times New Roman" w:eastAsia="標楷體" w:hAnsi="Times New Roman" w:hint="eastAsia"/>
          <w:sz w:val="28"/>
        </w:rPr>
        <w:t>日，更成功以新股發行臺灣金融機構首宗海外存託憑證，</w:t>
      </w:r>
      <w:proofErr w:type="gramStart"/>
      <w:r w:rsidRPr="00C9778E">
        <w:rPr>
          <w:rFonts w:ascii="Times New Roman" w:eastAsia="標楷體" w:hAnsi="Times New Roman" w:hint="eastAsia"/>
          <w:sz w:val="28"/>
        </w:rPr>
        <w:t>募集約新臺幣</w:t>
      </w:r>
      <w:proofErr w:type="gramEnd"/>
      <w:r w:rsidRPr="00C9778E">
        <w:rPr>
          <w:rFonts w:ascii="Times New Roman" w:eastAsia="標楷體" w:hAnsi="Times New Roman" w:hint="eastAsia"/>
          <w:sz w:val="28"/>
        </w:rPr>
        <w:t>173</w:t>
      </w:r>
      <w:r w:rsidRPr="00C9778E">
        <w:rPr>
          <w:rFonts w:ascii="Times New Roman" w:eastAsia="標楷體" w:hAnsi="Times New Roman" w:hint="eastAsia"/>
          <w:sz w:val="28"/>
        </w:rPr>
        <w:t>億元，並有效改善</w:t>
      </w:r>
      <w:proofErr w:type="gramStart"/>
      <w:r w:rsidRPr="00C9778E">
        <w:rPr>
          <w:rFonts w:ascii="Times New Roman" w:eastAsia="標楷體" w:hAnsi="Times New Roman" w:hint="eastAsia"/>
          <w:sz w:val="28"/>
        </w:rPr>
        <w:t>第一金控及</w:t>
      </w:r>
      <w:proofErr w:type="gramEnd"/>
      <w:r w:rsidRPr="00C9778E">
        <w:rPr>
          <w:rFonts w:ascii="Times New Roman" w:eastAsia="標楷體" w:hAnsi="Times New Roman" w:hint="eastAsia"/>
          <w:sz w:val="28"/>
        </w:rPr>
        <w:t>其子公司之財務結構。</w:t>
      </w:r>
      <w:r w:rsidRPr="00C9778E">
        <w:rPr>
          <w:rFonts w:ascii="Times New Roman" w:eastAsia="標楷體" w:hAnsi="Times New Roman" w:hint="eastAsia"/>
          <w:sz w:val="28"/>
        </w:rPr>
        <w:t>2004</w:t>
      </w:r>
      <w:r w:rsidRPr="00C9778E">
        <w:rPr>
          <w:rFonts w:ascii="Times New Roman" w:eastAsia="標楷體" w:hAnsi="Times New Roman" w:hint="eastAsia"/>
          <w:sz w:val="28"/>
        </w:rPr>
        <w:t>年</w:t>
      </w:r>
      <w:r w:rsidRPr="00C9778E">
        <w:rPr>
          <w:rFonts w:ascii="Times New Roman" w:eastAsia="標楷體" w:hAnsi="Times New Roman" w:hint="eastAsia"/>
          <w:sz w:val="28"/>
        </w:rPr>
        <w:t>5</w:t>
      </w:r>
      <w:r w:rsidRPr="00C9778E">
        <w:rPr>
          <w:rFonts w:ascii="Times New Roman" w:eastAsia="標楷體" w:hAnsi="Times New Roman" w:hint="eastAsia"/>
          <w:sz w:val="28"/>
        </w:rPr>
        <w:t>月至</w:t>
      </w:r>
      <w:r w:rsidRPr="00C9778E">
        <w:rPr>
          <w:rFonts w:ascii="Times New Roman" w:eastAsia="標楷體" w:hAnsi="Times New Roman" w:hint="eastAsia"/>
          <w:sz w:val="28"/>
        </w:rPr>
        <w:t>9</w:t>
      </w:r>
      <w:r w:rsidRPr="00C9778E">
        <w:rPr>
          <w:rFonts w:ascii="Times New Roman" w:eastAsia="標楷體" w:hAnsi="Times New Roman" w:hint="eastAsia"/>
          <w:sz w:val="28"/>
        </w:rPr>
        <w:t>月間，第一</w:t>
      </w:r>
      <w:proofErr w:type="gramStart"/>
      <w:r w:rsidRPr="00C9778E">
        <w:rPr>
          <w:rFonts w:ascii="Times New Roman" w:eastAsia="標楷體" w:hAnsi="Times New Roman" w:hint="eastAsia"/>
          <w:sz w:val="28"/>
        </w:rPr>
        <w:t>金控再</w:t>
      </w:r>
      <w:proofErr w:type="gramEnd"/>
      <w:r w:rsidRPr="00C9778E">
        <w:rPr>
          <w:rFonts w:ascii="Times New Roman" w:eastAsia="標楷體" w:hAnsi="Times New Roman" w:hint="eastAsia"/>
          <w:sz w:val="28"/>
        </w:rPr>
        <w:t>以設立子公司的方式，陸續跨入不良債權資產管理、創業投資、金融管理顧問與財產保險代理金融服務業務。</w:t>
      </w:r>
      <w:r w:rsidRPr="00C9778E">
        <w:rPr>
          <w:rFonts w:ascii="Times New Roman" w:eastAsia="標楷體" w:hAnsi="Times New Roman" w:hint="eastAsia"/>
          <w:sz w:val="28"/>
        </w:rPr>
        <w:t>2005</w:t>
      </w:r>
      <w:r w:rsidRPr="00C9778E">
        <w:rPr>
          <w:rFonts w:ascii="Times New Roman" w:eastAsia="標楷體" w:hAnsi="Times New Roman" w:hint="eastAsia"/>
          <w:sz w:val="28"/>
        </w:rPr>
        <w:t>年，</w:t>
      </w:r>
      <w:proofErr w:type="gramStart"/>
      <w:r w:rsidRPr="00C9778E">
        <w:rPr>
          <w:rFonts w:ascii="Times New Roman" w:eastAsia="標楷體" w:hAnsi="Times New Roman" w:hint="eastAsia"/>
          <w:sz w:val="28"/>
        </w:rPr>
        <w:t>第一金控重新</w:t>
      </w:r>
      <w:proofErr w:type="gramEnd"/>
      <w:r w:rsidRPr="00C9778E">
        <w:rPr>
          <w:rFonts w:ascii="Times New Roman" w:eastAsia="標楷體" w:hAnsi="Times New Roman" w:hint="eastAsia"/>
          <w:sz w:val="28"/>
        </w:rPr>
        <w:t>擬定集團發展策略，宣示在銀行通路的基礎上，藉由集團資源共享與財務運籌，積極經營一次購足的金融服務與商品銷售，以逐步達成成為臺灣與區域最佳領導金融機構願景。隨後在</w:t>
      </w:r>
      <w:r w:rsidRPr="00C9778E">
        <w:rPr>
          <w:rFonts w:ascii="Times New Roman" w:eastAsia="標楷體" w:hAnsi="Times New Roman" w:hint="eastAsia"/>
          <w:sz w:val="28"/>
        </w:rPr>
        <w:t>2005</w:t>
      </w:r>
      <w:r w:rsidRPr="00C9778E">
        <w:rPr>
          <w:rFonts w:ascii="Times New Roman" w:eastAsia="標楷體" w:hAnsi="Times New Roman" w:hint="eastAsia"/>
          <w:sz w:val="28"/>
        </w:rPr>
        <w:t>年</w:t>
      </w:r>
      <w:r w:rsidRPr="00C9778E">
        <w:rPr>
          <w:rFonts w:ascii="Times New Roman" w:eastAsia="標楷體" w:hAnsi="Times New Roman" w:hint="eastAsia"/>
          <w:sz w:val="28"/>
        </w:rPr>
        <w:t>9</w:t>
      </w:r>
      <w:r w:rsidRPr="00C9778E">
        <w:rPr>
          <w:rFonts w:ascii="Times New Roman" w:eastAsia="標楷體" w:hAnsi="Times New Roman" w:hint="eastAsia"/>
          <w:sz w:val="28"/>
        </w:rPr>
        <w:t>月，完成出售子公司明台產險予日商三</w:t>
      </w:r>
      <w:proofErr w:type="gramStart"/>
      <w:r w:rsidRPr="00C9778E">
        <w:rPr>
          <w:rFonts w:ascii="Times New Roman" w:eastAsia="標楷體" w:hAnsi="Times New Roman" w:hint="eastAsia"/>
          <w:sz w:val="28"/>
        </w:rPr>
        <w:t>井住友</w:t>
      </w:r>
      <w:proofErr w:type="gramEnd"/>
      <w:r w:rsidRPr="00C9778E">
        <w:rPr>
          <w:rFonts w:ascii="Times New Roman" w:eastAsia="標楷體" w:hAnsi="Times New Roman" w:hint="eastAsia"/>
          <w:sz w:val="28"/>
        </w:rPr>
        <w:t>保險公司，並於</w:t>
      </w:r>
      <w:r w:rsidRPr="00C9778E">
        <w:rPr>
          <w:rFonts w:ascii="Times New Roman" w:eastAsia="標楷體" w:hAnsi="Times New Roman" w:hint="eastAsia"/>
          <w:sz w:val="28"/>
        </w:rPr>
        <w:t>2006</w:t>
      </w:r>
      <w:r w:rsidRPr="00C9778E">
        <w:rPr>
          <w:rFonts w:ascii="Times New Roman" w:eastAsia="標楷體" w:hAnsi="Times New Roman" w:hint="eastAsia"/>
          <w:sz w:val="28"/>
        </w:rPr>
        <w:t>年</w:t>
      </w:r>
      <w:r w:rsidRPr="00C9778E">
        <w:rPr>
          <w:rFonts w:ascii="Times New Roman" w:eastAsia="標楷體" w:hAnsi="Times New Roman" w:hint="eastAsia"/>
          <w:sz w:val="28"/>
        </w:rPr>
        <w:t>4</w:t>
      </w:r>
      <w:r w:rsidRPr="00C9778E">
        <w:rPr>
          <w:rFonts w:ascii="Times New Roman" w:eastAsia="標楷體" w:hAnsi="Times New Roman" w:hint="eastAsia"/>
          <w:sz w:val="28"/>
        </w:rPr>
        <w:t>月在銀行端完成事業群新組織架構的調整。</w:t>
      </w:r>
    </w:p>
    <w:p w14:paraId="1F6E1F69" w14:textId="77777777" w:rsidR="00C9778E" w:rsidRDefault="00C9778E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5EB7B205" w14:textId="77777777" w:rsidR="00C9778E" w:rsidRPr="005501AE" w:rsidRDefault="00C9778E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48355078" w14:textId="77777777" w:rsidR="00AE4E70" w:rsidRDefault="00AE4E70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405CDF97" w14:textId="798DF3E5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14:paraId="55D28AFB" w14:textId="560A1EF6" w:rsidR="002330A4" w:rsidRDefault="00FE327D" w:rsidP="00FE327D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Cs/>
          <w:sz w:val="28"/>
        </w:rPr>
      </w:pPr>
      <w:r w:rsidRPr="00FE327D">
        <w:rPr>
          <w:rFonts w:ascii="Times New Roman" w:eastAsia="標楷體" w:hAnsi="Times New Roman" w:hint="eastAsia"/>
          <w:iCs/>
          <w:sz w:val="28"/>
        </w:rPr>
        <w:t>第一</w:t>
      </w:r>
      <w:proofErr w:type="gramStart"/>
      <w:r w:rsidRPr="00FE327D">
        <w:rPr>
          <w:rFonts w:ascii="Times New Roman" w:eastAsia="標楷體" w:hAnsi="Times New Roman" w:hint="eastAsia"/>
          <w:iCs/>
          <w:sz w:val="28"/>
        </w:rPr>
        <w:t>金控依</w:t>
      </w:r>
      <w:proofErr w:type="gramEnd"/>
      <w:r w:rsidRPr="00FE327D">
        <w:rPr>
          <w:rFonts w:ascii="Times New Roman" w:eastAsia="標楷體" w:hAnsi="Times New Roman" w:hint="eastAsia"/>
          <w:iCs/>
          <w:sz w:val="28"/>
        </w:rPr>
        <w:t>循</w:t>
      </w:r>
      <w:r w:rsidRPr="00FE327D">
        <w:rPr>
          <w:rFonts w:ascii="Times New Roman" w:eastAsia="標楷體" w:hAnsi="Times New Roman" w:hint="eastAsia"/>
          <w:iCs/>
          <w:sz w:val="28"/>
        </w:rPr>
        <w:t>AA1000 SES</w:t>
      </w:r>
      <w:r w:rsidRPr="00FE327D">
        <w:rPr>
          <w:rFonts w:ascii="Times New Roman" w:eastAsia="標楷體" w:hAnsi="Times New Roman" w:hint="eastAsia"/>
          <w:iCs/>
          <w:sz w:val="28"/>
        </w:rPr>
        <w:t>利害關係人議合標準，召集</w:t>
      </w:r>
      <w:r w:rsidRPr="00FE327D">
        <w:rPr>
          <w:rFonts w:ascii="Times New Roman" w:eastAsia="標楷體" w:hAnsi="Times New Roman" w:hint="eastAsia"/>
          <w:iCs/>
          <w:sz w:val="28"/>
        </w:rPr>
        <w:t>CSR</w:t>
      </w:r>
      <w:r w:rsidRPr="00FE327D">
        <w:rPr>
          <w:rFonts w:ascii="Times New Roman" w:eastAsia="標楷體" w:hAnsi="Times New Roman" w:hint="eastAsia"/>
          <w:iCs/>
          <w:sz w:val="28"/>
        </w:rPr>
        <w:t>委員會公司治理、客戶關懷、員工照護、環境永續、社會公益各小組成員，共同討論及鑑別利害關係人，並參酌各業務職掌部門及金融業相關事例</w:t>
      </w:r>
      <w:r>
        <w:rPr>
          <w:rFonts w:ascii="Times New Roman" w:eastAsia="標楷體" w:hAnsi="Times New Roman" w:hint="eastAsia"/>
          <w:iCs/>
          <w:sz w:val="28"/>
        </w:rPr>
        <w:t>、</w:t>
      </w:r>
      <w:r w:rsidRPr="00FE327D">
        <w:rPr>
          <w:rFonts w:ascii="Times New Roman" w:eastAsia="標楷體" w:hAnsi="Times New Roman" w:hint="eastAsia"/>
          <w:iCs/>
          <w:sz w:val="28"/>
        </w:rPr>
        <w:t>決定本集團利害關係人</w:t>
      </w:r>
      <w:r>
        <w:rPr>
          <w:rFonts w:ascii="Times New Roman" w:eastAsia="標楷體" w:hAnsi="Times New Roman" w:hint="eastAsia"/>
          <w:iCs/>
          <w:sz w:val="28"/>
        </w:rPr>
        <w:t>。透過</w:t>
      </w:r>
      <w:proofErr w:type="gramStart"/>
      <w:r w:rsidRPr="00FE327D">
        <w:rPr>
          <w:rFonts w:ascii="Times New Roman" w:eastAsia="標楷體" w:hAnsi="Times New Roman" w:hint="eastAsia"/>
          <w:iCs/>
          <w:sz w:val="28"/>
        </w:rPr>
        <w:t>228</w:t>
      </w:r>
      <w:r w:rsidRPr="00FE327D">
        <w:rPr>
          <w:rFonts w:ascii="Times New Roman" w:eastAsia="標楷體" w:hAnsi="Times New Roman" w:hint="eastAsia"/>
          <w:iCs/>
          <w:sz w:val="28"/>
        </w:rPr>
        <w:t>份線上問卷</w:t>
      </w:r>
      <w:proofErr w:type="gramEnd"/>
      <w:r w:rsidRPr="00FE327D">
        <w:rPr>
          <w:rFonts w:ascii="Times New Roman" w:eastAsia="標楷體" w:hAnsi="Times New Roman" w:hint="eastAsia"/>
          <w:iCs/>
          <w:sz w:val="28"/>
        </w:rPr>
        <w:t>及</w:t>
      </w:r>
      <w:r w:rsidRPr="00FE327D">
        <w:rPr>
          <w:rFonts w:ascii="Times New Roman" w:eastAsia="標楷體" w:hAnsi="Times New Roman" w:hint="eastAsia"/>
          <w:iCs/>
          <w:sz w:val="28"/>
        </w:rPr>
        <w:t>59</w:t>
      </w:r>
      <w:r w:rsidRPr="00FE327D">
        <w:rPr>
          <w:rFonts w:ascii="Times New Roman" w:eastAsia="標楷體" w:hAnsi="Times New Roman" w:hint="eastAsia"/>
          <w:iCs/>
          <w:sz w:val="28"/>
        </w:rPr>
        <w:t>份實體問卷，依利害關係人關注程度及對本集團營運的影響程度予以排序</w:t>
      </w:r>
      <w:r>
        <w:rPr>
          <w:rFonts w:ascii="Times New Roman" w:eastAsia="標楷體" w:hAnsi="Times New Roman" w:hint="eastAsia"/>
          <w:iCs/>
          <w:sz w:val="28"/>
        </w:rPr>
        <w:t>。</w:t>
      </w:r>
    </w:p>
    <w:p w14:paraId="5D52B81B" w14:textId="6FCBB9A2" w:rsidR="00FE327D" w:rsidRPr="00FE327D" w:rsidRDefault="00FE327D" w:rsidP="00FE327D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Cs/>
          <w:sz w:val="28"/>
        </w:rPr>
      </w:pPr>
      <w:r>
        <w:rPr>
          <w:rFonts w:ascii="Times New Roman" w:eastAsia="標楷體" w:hAnsi="Times New Roman" w:hint="eastAsia"/>
          <w:iCs/>
          <w:sz w:val="28"/>
        </w:rPr>
        <w:t>鑑別並排定優先順序後撰寫企業社會責任報告書、</w:t>
      </w:r>
      <w:r w:rsidRPr="00FE327D">
        <w:rPr>
          <w:rFonts w:ascii="Times New Roman" w:eastAsia="標楷體" w:hAnsi="Times New Roman" w:hint="eastAsia"/>
          <w:iCs/>
          <w:sz w:val="28"/>
        </w:rPr>
        <w:t>企業社會責任委員會各小組依據</w:t>
      </w:r>
      <w:r w:rsidRPr="00FE327D">
        <w:rPr>
          <w:rFonts w:ascii="Times New Roman" w:eastAsia="標楷體" w:hAnsi="Times New Roman" w:hint="eastAsia"/>
          <w:iCs/>
          <w:sz w:val="28"/>
        </w:rPr>
        <w:t>CSR</w:t>
      </w:r>
      <w:r w:rsidRPr="00FE327D">
        <w:rPr>
          <w:rFonts w:ascii="Times New Roman" w:eastAsia="標楷體" w:hAnsi="Times New Roman" w:hint="eastAsia"/>
          <w:iCs/>
          <w:sz w:val="28"/>
        </w:rPr>
        <w:t>委員會審議通過之揭露指標及重大主題撰寫企業社會責任報吿書，由事務單位彙整完成後，呈董事長檢視核定。</w:t>
      </w:r>
      <w:r>
        <w:rPr>
          <w:rFonts w:ascii="Times New Roman" w:eastAsia="標楷體" w:hAnsi="Times New Roman" w:hint="eastAsia"/>
          <w:iCs/>
          <w:sz w:val="28"/>
        </w:rPr>
        <w:t>後續企業社會責任委員會各小組將追蹤</w:t>
      </w:r>
      <w:r w:rsidR="008241F0">
        <w:rPr>
          <w:rFonts w:ascii="Times New Roman" w:eastAsia="標楷體" w:hAnsi="Times New Roman" w:hint="eastAsia"/>
          <w:iCs/>
          <w:sz w:val="28"/>
        </w:rPr>
        <w:t>進度，並於董事會報告以確保利害關係人關心之議題確實執行。</w:t>
      </w:r>
    </w:p>
    <w:p w14:paraId="7878FEF3" w14:textId="3A1846CF" w:rsidR="00606BBD" w:rsidRPr="00606BBD" w:rsidRDefault="00FE327D" w:rsidP="00606BBD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</w:rPr>
      </w:pPr>
      <w:r w:rsidRPr="00FE327D">
        <w:rPr>
          <w:noProof/>
        </w:rPr>
        <w:drawing>
          <wp:inline distT="0" distB="0" distL="0" distR="0" wp14:anchorId="50613895" wp14:editId="4844DA0F">
            <wp:extent cx="3867150" cy="3744954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4126" cy="37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BBD" w:rsidRPr="00606BBD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20335" w14:textId="77777777" w:rsidR="008A6B72" w:rsidRDefault="008A6B72" w:rsidP="00256F30">
      <w:r>
        <w:separator/>
      </w:r>
    </w:p>
  </w:endnote>
  <w:endnote w:type="continuationSeparator" w:id="0">
    <w:p w14:paraId="5A2EE6CA" w14:textId="77777777" w:rsidR="008A6B72" w:rsidRDefault="008A6B72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9A889" w14:textId="77777777" w:rsidR="008A6B72" w:rsidRDefault="008A6B72" w:rsidP="00256F30">
      <w:r>
        <w:separator/>
      </w:r>
    </w:p>
  </w:footnote>
  <w:footnote w:type="continuationSeparator" w:id="0">
    <w:p w14:paraId="15AAF3E9" w14:textId="77777777" w:rsidR="008A6B72" w:rsidRDefault="008A6B72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CCA"/>
    <w:rsid w:val="00014111"/>
    <w:rsid w:val="00025903"/>
    <w:rsid w:val="00033EA8"/>
    <w:rsid w:val="00064667"/>
    <w:rsid w:val="0007345E"/>
    <w:rsid w:val="00075E12"/>
    <w:rsid w:val="00080C2D"/>
    <w:rsid w:val="00095470"/>
    <w:rsid w:val="000A048F"/>
    <w:rsid w:val="000A2CB6"/>
    <w:rsid w:val="000A3CDF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77D96"/>
    <w:rsid w:val="001824B9"/>
    <w:rsid w:val="00186C16"/>
    <w:rsid w:val="0019291E"/>
    <w:rsid w:val="001A0192"/>
    <w:rsid w:val="001A1BDC"/>
    <w:rsid w:val="001A536B"/>
    <w:rsid w:val="001A6D76"/>
    <w:rsid w:val="001C73F0"/>
    <w:rsid w:val="001D66BF"/>
    <w:rsid w:val="001F2E21"/>
    <w:rsid w:val="001F401F"/>
    <w:rsid w:val="001F7895"/>
    <w:rsid w:val="00204336"/>
    <w:rsid w:val="002046C5"/>
    <w:rsid w:val="00210D4F"/>
    <w:rsid w:val="002330A4"/>
    <w:rsid w:val="00237CB8"/>
    <w:rsid w:val="002520EC"/>
    <w:rsid w:val="002531D5"/>
    <w:rsid w:val="00254A72"/>
    <w:rsid w:val="00256F30"/>
    <w:rsid w:val="00257721"/>
    <w:rsid w:val="00262190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53C83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01AE"/>
    <w:rsid w:val="00554C94"/>
    <w:rsid w:val="00556B8C"/>
    <w:rsid w:val="00573627"/>
    <w:rsid w:val="0057608A"/>
    <w:rsid w:val="005C0296"/>
    <w:rsid w:val="005D3828"/>
    <w:rsid w:val="005E20F8"/>
    <w:rsid w:val="005F72AE"/>
    <w:rsid w:val="00606BBD"/>
    <w:rsid w:val="00611039"/>
    <w:rsid w:val="00617B0C"/>
    <w:rsid w:val="006253C0"/>
    <w:rsid w:val="00630B0D"/>
    <w:rsid w:val="00642126"/>
    <w:rsid w:val="006439C1"/>
    <w:rsid w:val="0064655E"/>
    <w:rsid w:val="00647515"/>
    <w:rsid w:val="00652FD3"/>
    <w:rsid w:val="00655512"/>
    <w:rsid w:val="00663850"/>
    <w:rsid w:val="00663C00"/>
    <w:rsid w:val="00663C9B"/>
    <w:rsid w:val="00685092"/>
    <w:rsid w:val="00687F90"/>
    <w:rsid w:val="006A0718"/>
    <w:rsid w:val="006A5D9F"/>
    <w:rsid w:val="006B5622"/>
    <w:rsid w:val="006B6B5D"/>
    <w:rsid w:val="006D6092"/>
    <w:rsid w:val="006D71F4"/>
    <w:rsid w:val="006D72E5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2153"/>
    <w:rsid w:val="007C5F12"/>
    <w:rsid w:val="007D5632"/>
    <w:rsid w:val="007E411B"/>
    <w:rsid w:val="007E5AEC"/>
    <w:rsid w:val="007F5D45"/>
    <w:rsid w:val="00806A26"/>
    <w:rsid w:val="00812E2F"/>
    <w:rsid w:val="008148BE"/>
    <w:rsid w:val="008241F0"/>
    <w:rsid w:val="00827A71"/>
    <w:rsid w:val="00843165"/>
    <w:rsid w:val="00844056"/>
    <w:rsid w:val="008544CB"/>
    <w:rsid w:val="0086748A"/>
    <w:rsid w:val="00870649"/>
    <w:rsid w:val="00874CB7"/>
    <w:rsid w:val="00876270"/>
    <w:rsid w:val="00877DD4"/>
    <w:rsid w:val="008816F5"/>
    <w:rsid w:val="008A6B72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07DB"/>
    <w:rsid w:val="00933283"/>
    <w:rsid w:val="00933C9A"/>
    <w:rsid w:val="00946489"/>
    <w:rsid w:val="00955D27"/>
    <w:rsid w:val="009735C4"/>
    <w:rsid w:val="00983D5A"/>
    <w:rsid w:val="0098770C"/>
    <w:rsid w:val="009A1BF2"/>
    <w:rsid w:val="009B0984"/>
    <w:rsid w:val="009B141E"/>
    <w:rsid w:val="009C3C9F"/>
    <w:rsid w:val="009D0A0B"/>
    <w:rsid w:val="009E1985"/>
    <w:rsid w:val="009E572E"/>
    <w:rsid w:val="009F68CB"/>
    <w:rsid w:val="00A05663"/>
    <w:rsid w:val="00A154A7"/>
    <w:rsid w:val="00A245D7"/>
    <w:rsid w:val="00A36362"/>
    <w:rsid w:val="00A43F48"/>
    <w:rsid w:val="00A47D33"/>
    <w:rsid w:val="00A711D1"/>
    <w:rsid w:val="00A77AE4"/>
    <w:rsid w:val="00A80EB3"/>
    <w:rsid w:val="00A93585"/>
    <w:rsid w:val="00A93652"/>
    <w:rsid w:val="00A97348"/>
    <w:rsid w:val="00AA1A4D"/>
    <w:rsid w:val="00AA42CE"/>
    <w:rsid w:val="00AB53C4"/>
    <w:rsid w:val="00AC0B2A"/>
    <w:rsid w:val="00AC6F7C"/>
    <w:rsid w:val="00AE4E70"/>
    <w:rsid w:val="00AE73D9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0C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9778E"/>
    <w:rsid w:val="00CA0505"/>
    <w:rsid w:val="00CC770D"/>
    <w:rsid w:val="00CD2ED6"/>
    <w:rsid w:val="00CD3776"/>
    <w:rsid w:val="00D049DC"/>
    <w:rsid w:val="00D16F1B"/>
    <w:rsid w:val="00D21AEE"/>
    <w:rsid w:val="00D22F28"/>
    <w:rsid w:val="00D25E91"/>
    <w:rsid w:val="00D32E7E"/>
    <w:rsid w:val="00D3312F"/>
    <w:rsid w:val="00D33E99"/>
    <w:rsid w:val="00D342DC"/>
    <w:rsid w:val="00D376CA"/>
    <w:rsid w:val="00D60AB9"/>
    <w:rsid w:val="00D62EBA"/>
    <w:rsid w:val="00D65197"/>
    <w:rsid w:val="00D7211F"/>
    <w:rsid w:val="00D72176"/>
    <w:rsid w:val="00D753D4"/>
    <w:rsid w:val="00D75D70"/>
    <w:rsid w:val="00D77E91"/>
    <w:rsid w:val="00D94472"/>
    <w:rsid w:val="00D97331"/>
    <w:rsid w:val="00DA0BD0"/>
    <w:rsid w:val="00DA3CE8"/>
    <w:rsid w:val="00DC4D53"/>
    <w:rsid w:val="00DD189A"/>
    <w:rsid w:val="00DE02DB"/>
    <w:rsid w:val="00DE49F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6651D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2C4B"/>
    <w:rsid w:val="00EF7396"/>
    <w:rsid w:val="00F03033"/>
    <w:rsid w:val="00F13202"/>
    <w:rsid w:val="00F316DF"/>
    <w:rsid w:val="00F3307C"/>
    <w:rsid w:val="00F44F8B"/>
    <w:rsid w:val="00F55C9B"/>
    <w:rsid w:val="00F60B49"/>
    <w:rsid w:val="00F6159C"/>
    <w:rsid w:val="00F61AB4"/>
    <w:rsid w:val="00F6304E"/>
    <w:rsid w:val="00F725E2"/>
    <w:rsid w:val="00F77268"/>
    <w:rsid w:val="00F807B7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327D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12602F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7</cp:revision>
  <dcterms:created xsi:type="dcterms:W3CDTF">2019-01-07T06:21:00Z</dcterms:created>
  <dcterms:modified xsi:type="dcterms:W3CDTF">2020-01-09T06:11:00Z</dcterms:modified>
</cp:coreProperties>
</file>