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34E2E4DA" w:rsidR="008D1DBF" w:rsidRPr="00B14B3C" w:rsidRDefault="006309C6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統一證</w:t>
      </w:r>
      <w:r w:rsidR="006F2017">
        <w:rPr>
          <w:rFonts w:ascii="Times New Roman" w:eastAsia="標楷體" w:hAnsi="Times New Roman" w:cs="Times New Roman" w:hint="eastAsia"/>
          <w:sz w:val="32"/>
          <w:szCs w:val="32"/>
        </w:rPr>
        <w:t>券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005E5E">
        <w:rPr>
          <w:rFonts w:ascii="Times New Roman" w:eastAsia="標楷體" w:hAnsi="Times New Roman" w:cs="Times New Roman" w:hint="eastAsia"/>
          <w:sz w:val="32"/>
          <w:szCs w:val="32"/>
        </w:rPr>
        <w:t>水資源管理</w:t>
      </w:r>
    </w:p>
    <w:p w14:paraId="13C23CEC" w14:textId="3893ED6C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FE315F">
        <w:rPr>
          <w:rFonts w:ascii="Times New Roman" w:eastAsia="標楷體" w:hAnsi="Times New Roman" w:hint="eastAsia"/>
          <w:sz w:val="28"/>
          <w:szCs w:val="28"/>
        </w:rPr>
        <w:t>十</w:t>
      </w:r>
      <w:r w:rsidR="008F73B3">
        <w:rPr>
          <w:rFonts w:ascii="Times New Roman" w:eastAsia="標楷體" w:hAnsi="Times New Roman" w:hint="eastAsia"/>
          <w:sz w:val="28"/>
          <w:szCs w:val="28"/>
        </w:rPr>
        <w:t>六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005E5E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77F3F293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0F7329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8F73B3">
        <w:rPr>
          <w:rFonts w:ascii="Times New Roman" w:eastAsia="標楷體" w:hint="eastAsia"/>
        </w:rPr>
        <w:t>統一證券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1C68449" w14:textId="61E3E95F" w:rsidR="003817EB" w:rsidRPr="003817EB" w:rsidRDefault="00005E5E" w:rsidP="00612BF8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  <w:r w:rsidRPr="00005E5E">
        <w:rPr>
          <w:rFonts w:ascii="Times New Roman" w:eastAsia="標楷體" w:hAnsi="Times New Roman" w:hint="eastAsia"/>
          <w:i/>
          <w:kern w:val="0"/>
          <w:sz w:val="28"/>
          <w:szCs w:val="26"/>
        </w:rPr>
        <w:t>統一證券主要用水皆來自自來水公司，使用過之生活</w:t>
      </w:r>
      <w:proofErr w:type="gramStart"/>
      <w:r w:rsidRPr="00005E5E">
        <w:rPr>
          <w:rFonts w:ascii="Times New Roman" w:eastAsia="標楷體" w:hAnsi="Times New Roman" w:hint="eastAsia"/>
          <w:i/>
          <w:kern w:val="0"/>
          <w:sz w:val="28"/>
          <w:szCs w:val="26"/>
        </w:rPr>
        <w:t>污水均由下水道</w:t>
      </w:r>
      <w:proofErr w:type="gramEnd"/>
      <w:r w:rsidRPr="00005E5E">
        <w:rPr>
          <w:rFonts w:ascii="Times New Roman" w:eastAsia="標楷體" w:hAnsi="Times New Roman" w:hint="eastAsia"/>
          <w:i/>
          <w:kern w:val="0"/>
          <w:sz w:val="28"/>
          <w:szCs w:val="26"/>
        </w:rPr>
        <w:t>排放，透過下水道進行處理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6B6D4DD1" w:rsidR="00602195" w:rsidRDefault="006309C6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統一證券於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198</w:t>
      </w:r>
      <w:r>
        <w:rPr>
          <w:rFonts w:ascii="Times New Roman" w:eastAsia="標楷體" w:hAnsi="Times New Roman" w:hint="eastAsia"/>
          <w:kern w:val="0"/>
          <w:sz w:val="28"/>
          <w:szCs w:val="26"/>
        </w:rPr>
        <w:t>8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年由母公司統一企業集合統一超商、長興化工、誠品實業、台南紡織等共同創立，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1989</w:t>
      </w:r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年更名為統一綜合證券股份有限公司，正式營業。公司為一家結合經紀、承銷、自營、債券、金融商品及股</w:t>
      </w:r>
      <w:proofErr w:type="gramStart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務</w:t>
      </w:r>
      <w:proofErr w:type="gramEnd"/>
      <w:r w:rsidRPr="006309C6">
        <w:rPr>
          <w:rFonts w:ascii="Times New Roman" w:eastAsia="標楷體" w:hAnsi="Times New Roman" w:hint="eastAsia"/>
          <w:kern w:val="0"/>
          <w:sz w:val="28"/>
          <w:szCs w:val="26"/>
        </w:rPr>
        <w:t>代理等多元證券服務之綜合證券商，並轉投資有期貨、投信、投顧、香港子公司及保代、創投公司等關係企業。</w:t>
      </w:r>
    </w:p>
    <w:p w14:paraId="3C071AAA" w14:textId="77777777" w:rsidR="006309C6" w:rsidRDefault="006309C6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3CE4AE23" w14:textId="77777777" w:rsidR="00005E5E" w:rsidRDefault="00005E5E" w:rsidP="00005E5E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統一證券主要用水皆來自自來水公司，</w:t>
      </w:r>
      <w:proofErr w:type="gramStart"/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無取用地</w:t>
      </w:r>
      <w:proofErr w:type="gramEnd"/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下用水或其他水源。各辦公大樓及服務據點用水僅提供員工及部分顧客使用，對水源並未有顯著之負面影響，使用過之生活</w:t>
      </w:r>
      <w:proofErr w:type="gramStart"/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污水均由下水道</w:t>
      </w:r>
      <w:proofErr w:type="gramEnd"/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排放，透過下水道進行處理。</w:t>
      </w:r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年的節水目標與</w:t>
      </w:r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2018</w:t>
      </w:r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年比較，減少總用量</w:t>
      </w:r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12.9%</w:t>
      </w:r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，顯示用水效率提升，省水政策貫徹執行且</w:t>
      </w:r>
      <w:proofErr w:type="gramStart"/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反應於節水</w:t>
      </w:r>
      <w:proofErr w:type="gramEnd"/>
      <w:r w:rsidRPr="00005E5E">
        <w:rPr>
          <w:rFonts w:ascii="Times New Roman" w:eastAsia="標楷體" w:hAnsi="Times New Roman" w:hint="eastAsia"/>
          <w:kern w:val="0"/>
          <w:sz w:val="28"/>
          <w:szCs w:val="26"/>
        </w:rPr>
        <w:t>成果上。</w:t>
      </w:r>
    </w:p>
    <w:p w14:paraId="27883B27" w14:textId="1367F1A5" w:rsidR="006309C6" w:rsidRDefault="00005E5E" w:rsidP="00005E5E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drawing>
          <wp:inline distT="0" distB="0" distL="0" distR="0" wp14:anchorId="28C9995A" wp14:editId="14156247">
            <wp:extent cx="3419475" cy="141541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2142" cy="143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E1518" w14:textId="412219BF" w:rsidR="00005E5E" w:rsidRPr="006309C6" w:rsidRDefault="00005E5E" w:rsidP="00005E5E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lastRenderedPageBreak/>
        <w:drawing>
          <wp:inline distT="0" distB="0" distL="0" distR="0" wp14:anchorId="54427C2B" wp14:editId="5F80D856">
            <wp:extent cx="5335549" cy="26574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2290" cy="266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E5E" w:rsidRPr="006309C6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5E5E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0F7329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115D"/>
    <w:rsid w:val="00356D8C"/>
    <w:rsid w:val="0036375A"/>
    <w:rsid w:val="00371672"/>
    <w:rsid w:val="00377AF7"/>
    <w:rsid w:val="003817EB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D5DB4"/>
    <w:rsid w:val="005E20F8"/>
    <w:rsid w:val="005F72AE"/>
    <w:rsid w:val="00602195"/>
    <w:rsid w:val="00611039"/>
    <w:rsid w:val="00612BF8"/>
    <w:rsid w:val="00617B0C"/>
    <w:rsid w:val="006253C0"/>
    <w:rsid w:val="006309C6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2017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8F73B3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44634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315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5</cp:revision>
  <dcterms:created xsi:type="dcterms:W3CDTF">2021-01-14T08:13:00Z</dcterms:created>
  <dcterms:modified xsi:type="dcterms:W3CDTF">2021-01-14T08:34:00Z</dcterms:modified>
</cp:coreProperties>
</file>