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1B6D2606" w:rsidR="00902AD8" w:rsidRDefault="00137344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緯創軟體</w:t>
      </w:r>
      <w:proofErr w:type="gramEnd"/>
      <w:r w:rsidR="00FC0C94" w:rsidRPr="00FC0C9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利害關係人議合</w:t>
      </w:r>
    </w:p>
    <w:p w14:paraId="6D9BEEBB" w14:textId="66659446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434931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C83D5C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0D2373F9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proofErr w:type="gramStart"/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137344">
        <w:rPr>
          <w:rFonts w:ascii="Times New Roman" w:eastAsia="標楷體" w:hAnsi="Times New Roman" w:cs="Times New Roman" w:hint="eastAsia"/>
          <w:szCs w:val="24"/>
        </w:rPr>
        <w:t>緯創軟體</w:t>
      </w:r>
      <w:proofErr w:type="gramEnd"/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61F634AB" w:rsidR="00604712" w:rsidRPr="00604712" w:rsidRDefault="003B45C8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緯創軟體</w:t>
      </w:r>
      <w:proofErr w:type="gramEnd"/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辨識利害關係人、鑑別利害關係人關心之重大主題，並提供溝通管道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FC0C94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7C60264D" w14:textId="3A753F15" w:rsidR="00FC0C94" w:rsidRDefault="00C21363" w:rsidP="00C2136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創立於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1992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全球擁有約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5800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名員工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是台灣，大陸領先的全球資訊技術服務商，在亞太地區與美國總共有台北、台中、武漢、北京、大連、上海、珠海、廣州、深圳、香港、東京、大阪、美國加州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13 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交付及營業據點，客戶包括全球的世界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500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強企業以及海內外優質企業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提供的專業服務包括：軟體研發、開發服務，軟體測試服務，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系統運維服務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，業務流程外包服務和產品全球化服務。</w:t>
      </w:r>
    </w:p>
    <w:p w14:paraId="3F01D967" w14:textId="77777777" w:rsidR="00C21363" w:rsidRPr="00C21363" w:rsidRDefault="00C21363" w:rsidP="00C2136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FC0C94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3C3FC121" w14:textId="4A68B688" w:rsidR="00595762" w:rsidRDefault="00C21363" w:rsidP="00C2136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利害關係人的鑑別工作主要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由緯創軟體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企業社會責任推行委員會進行，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鑑別利害關係人議合標準的五大原則包含依賴性、責任、影響力、多元觀點、張力，依照五等量評分將利害關係人清單分為客戶、員工、股東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/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投資機構、供應商、政府單位、非營利組織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/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社區、媒體以及其他，共有八個群體。</w:t>
      </w:r>
    </w:p>
    <w:p w14:paraId="5256D39B" w14:textId="10064989" w:rsidR="00912F48" w:rsidRPr="006577DC" w:rsidRDefault="006577DC" w:rsidP="00434931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136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4C3B48" wp14:editId="5C3FD107">
            <wp:simplePos x="0" y="0"/>
            <wp:positionH relativeFrom="margin">
              <wp:align>right</wp:align>
            </wp:positionH>
            <wp:positionV relativeFrom="paragraph">
              <wp:posOffset>6313722</wp:posOffset>
            </wp:positionV>
            <wp:extent cx="5274310" cy="2526665"/>
            <wp:effectExtent l="0" t="0" r="2540" b="698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363">
        <w:rPr>
          <w:noProof/>
        </w:rPr>
        <w:drawing>
          <wp:anchor distT="0" distB="0" distL="114300" distR="114300" simplePos="0" relativeHeight="251660288" behindDoc="0" locked="0" layoutInCell="1" allowOverlap="1" wp14:anchorId="4D76D314" wp14:editId="645EE152">
            <wp:simplePos x="0" y="0"/>
            <wp:positionH relativeFrom="margin">
              <wp:align>right</wp:align>
            </wp:positionH>
            <wp:positionV relativeFrom="paragraph">
              <wp:posOffset>3386703</wp:posOffset>
            </wp:positionV>
            <wp:extent cx="5274310" cy="2895600"/>
            <wp:effectExtent l="0" t="0" r="254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62A05" wp14:editId="23151616">
            <wp:simplePos x="0" y="0"/>
            <wp:positionH relativeFrom="margin">
              <wp:align>right</wp:align>
            </wp:positionH>
            <wp:positionV relativeFrom="paragraph">
              <wp:posOffset>58643</wp:posOffset>
            </wp:positionV>
            <wp:extent cx="5274310" cy="3124200"/>
            <wp:effectExtent l="0" t="0" r="254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2F48" w:rsidRPr="00657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5595E"/>
    <w:rsid w:val="00137344"/>
    <w:rsid w:val="00160278"/>
    <w:rsid w:val="002F2311"/>
    <w:rsid w:val="003B45C8"/>
    <w:rsid w:val="004224AF"/>
    <w:rsid w:val="00434931"/>
    <w:rsid w:val="00595762"/>
    <w:rsid w:val="00604712"/>
    <w:rsid w:val="006577DC"/>
    <w:rsid w:val="00664CF2"/>
    <w:rsid w:val="00745A7C"/>
    <w:rsid w:val="00832331"/>
    <w:rsid w:val="00902AD8"/>
    <w:rsid w:val="00912F48"/>
    <w:rsid w:val="00950113"/>
    <w:rsid w:val="009E4759"/>
    <w:rsid w:val="00A232C8"/>
    <w:rsid w:val="00AC5C91"/>
    <w:rsid w:val="00C21363"/>
    <w:rsid w:val="00C83D5C"/>
    <w:rsid w:val="00D63D35"/>
    <w:rsid w:val="00E61E11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科里</cp:lastModifiedBy>
  <cp:revision>20</cp:revision>
  <dcterms:created xsi:type="dcterms:W3CDTF">2021-01-14T06:04:00Z</dcterms:created>
  <dcterms:modified xsi:type="dcterms:W3CDTF">2021-01-15T03:28:00Z</dcterms:modified>
</cp:coreProperties>
</file>