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8B77" w14:textId="1C42DBB6" w:rsidR="00902AD8" w:rsidRDefault="00FC0C94" w:rsidP="00FC0C94">
      <w:pPr>
        <w:jc w:val="center"/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</w:pPr>
      <w:r w:rsidRPr="00FC0C94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英業達的</w:t>
      </w:r>
      <w:r w:rsidR="00664CF2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</w:rPr>
        <w:t>員工相關政策</w:t>
      </w:r>
    </w:p>
    <w:p w14:paraId="6D9BEEBB" w14:textId="15285FCC" w:rsidR="00FC0C94" w:rsidRDefault="00FC0C94" w:rsidP="00FC0C94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434931">
        <w:rPr>
          <w:rFonts w:ascii="Times New Roman" w:eastAsia="標楷體" w:hAnsi="Times New Roman" w:cs="Times New Roman" w:hint="eastAsia"/>
          <w:sz w:val="28"/>
          <w:szCs w:val="28"/>
        </w:rPr>
        <w:t>二十一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條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C0C94">
        <w:rPr>
          <w:rFonts w:ascii="Times New Roman" w:eastAsia="標楷體" w:hAnsi="Times New Roman" w:cs="Times New Roman" w:hint="eastAsia"/>
          <w:sz w:val="28"/>
          <w:szCs w:val="28"/>
        </w:rPr>
        <w:t>等級：</w:t>
      </w:r>
      <w:r w:rsidR="00D63D35">
        <w:rPr>
          <w:rFonts w:ascii="Times New Roman" w:eastAsia="標楷體" w:hAnsi="Times New Roman" w:cs="Times New Roman" w:hint="eastAsia"/>
          <w:sz w:val="28"/>
          <w:szCs w:val="28"/>
        </w:rPr>
        <w:t>進階</w:t>
      </w:r>
    </w:p>
    <w:p w14:paraId="76129496" w14:textId="77C1BA16" w:rsidR="00FC0C94" w:rsidRDefault="00FC0C94" w:rsidP="00FC0C94">
      <w:pPr>
        <w:jc w:val="right"/>
        <w:rPr>
          <w:rFonts w:ascii="Times New Roman" w:eastAsia="標楷體" w:hAnsi="Times New Roman" w:cs="Times New Roman"/>
          <w:szCs w:val="24"/>
        </w:rPr>
      </w:pPr>
      <w:r w:rsidRPr="00FC0C94">
        <w:rPr>
          <w:rFonts w:ascii="Times New Roman" w:eastAsia="標楷體" w:hAnsi="Times New Roman" w:cs="Times New Roman" w:hint="eastAsia"/>
          <w:szCs w:val="24"/>
        </w:rPr>
        <w:t>資料來源：</w:t>
      </w:r>
      <w:r w:rsidRPr="00FC0C94">
        <w:rPr>
          <w:rFonts w:ascii="Times New Roman" w:eastAsia="標楷體" w:hAnsi="Times New Roman" w:cs="Times New Roman" w:hint="eastAsia"/>
          <w:szCs w:val="24"/>
        </w:rPr>
        <w:t>2019</w:t>
      </w:r>
      <w:r w:rsidRPr="00FC0C94">
        <w:rPr>
          <w:rFonts w:ascii="Times New Roman" w:eastAsia="標楷體" w:hAnsi="Times New Roman" w:cs="Times New Roman" w:hint="eastAsia"/>
          <w:szCs w:val="24"/>
        </w:rPr>
        <w:t>年英業達企業社會責任報告書</w:t>
      </w:r>
    </w:p>
    <w:p w14:paraId="730ED783" w14:textId="53374223" w:rsidR="00FC0C94" w:rsidRDefault="00FC0C94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09F12DE8" w14:textId="739A5A1D" w:rsidR="00604712" w:rsidRPr="00604712" w:rsidRDefault="00604712" w:rsidP="00604712">
      <w:pPr>
        <w:spacing w:line="480" w:lineRule="exact"/>
        <w:rPr>
          <w:rFonts w:ascii="Times New Roman" w:eastAsia="標楷體" w:hAnsi="Times New Roman" w:cs="Times New Roman"/>
          <w:i/>
          <w:kern w:val="0"/>
          <w:sz w:val="28"/>
          <w:szCs w:val="26"/>
        </w:rPr>
      </w:pPr>
      <w:r w:rsidRPr="00604712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英業達</w:t>
      </w:r>
      <w:r w:rsidR="004224AF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提供除基本勞、健保以外的員工福利</w:t>
      </w:r>
      <w:r w:rsidR="00832331">
        <w:rPr>
          <w:rFonts w:ascii="Times New Roman" w:eastAsia="標楷體" w:hAnsi="Times New Roman" w:cs="Times New Roman" w:hint="eastAsia"/>
          <w:i/>
          <w:kern w:val="0"/>
          <w:sz w:val="28"/>
          <w:szCs w:val="26"/>
        </w:rPr>
        <w:t>，透過績效考核發放額外薪酬，並依員工職級設立對應教育訓練內容。</w:t>
      </w:r>
    </w:p>
    <w:p w14:paraId="7725EE74" w14:textId="77777777" w:rsidR="00604712" w:rsidRPr="00FC0C94" w:rsidRDefault="00604712" w:rsidP="00FC0C94">
      <w:pPr>
        <w:rPr>
          <w:rFonts w:ascii="Times New Roman" w:eastAsia="標楷體" w:hAnsi="Times New Roman" w:cs="Times New Roman"/>
          <w:sz w:val="28"/>
          <w:szCs w:val="28"/>
        </w:rPr>
      </w:pPr>
    </w:p>
    <w:p w14:paraId="23E76B37" w14:textId="37A1FF79" w:rsidR="00FC0C94" w:rsidRDefault="00FC0C94" w:rsidP="00353F0C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企業概述</w:t>
      </w:r>
    </w:p>
    <w:p w14:paraId="5B4B8CA9" w14:textId="3BD8495E" w:rsidR="00FC0C94" w:rsidRPr="00FC0C94" w:rsidRDefault="00FC0C94" w:rsidP="00353F0C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kern w:val="0"/>
          <w:sz w:val="28"/>
          <w:szCs w:val="26"/>
        </w:rPr>
      </w:pP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英業達自</w:t>
      </w: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1975</w:t>
      </w: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年成立以來，從早期製造計算機、電話機，爾後製造筆記型電腦與伺服器，奠定了公司扎實穩固的基礎，締造出傲視全球的佳績。邁入</w:t>
      </w: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21</w:t>
      </w:r>
      <w:r w:rsidRPr="00FC0C94">
        <w:rPr>
          <w:rFonts w:ascii="Times New Roman" w:eastAsia="標楷體" w:hAnsi="Times New Roman" w:cs="Times New Roman" w:hint="eastAsia"/>
          <w:kern w:val="0"/>
          <w:sz w:val="28"/>
          <w:szCs w:val="26"/>
        </w:rPr>
        <w:t>世紀，更積極投入雲端運算，無線通訊、智能裝置、物聯網及綠色能源等高科技產品的領域。</w:t>
      </w:r>
    </w:p>
    <w:p w14:paraId="7C60264D" w14:textId="77777777" w:rsidR="00FC0C94" w:rsidRPr="00FC0C94" w:rsidRDefault="00FC0C94" w:rsidP="00353F0C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4FC01CC4" w14:textId="6BB1CC8D" w:rsidR="00FC0C94" w:rsidRDefault="00FC0C94" w:rsidP="00353F0C">
      <w:pPr>
        <w:snapToGrid w:val="0"/>
        <w:spacing w:beforeLines="50" w:before="180" w:line="360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FC0C9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案例描述</w:t>
      </w:r>
    </w:p>
    <w:p w14:paraId="370C84B3" w14:textId="27077DEB" w:rsidR="00E61E11" w:rsidRDefault="00912F48" w:rsidP="00353F0C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2F48">
        <w:rPr>
          <w:rFonts w:ascii="Times New Roman" w:eastAsia="標楷體" w:hAnsi="Times New Roman" w:cs="Times New Roman" w:hint="eastAsia"/>
          <w:sz w:val="28"/>
          <w:szCs w:val="28"/>
        </w:rPr>
        <w:t>英業達提供予全體員工完善的福利措施。英業達各廠區依各別特色安排食宿、交通、娛樂、健身房、藝術作品更新陳列等硬體設施。康樂休閒的例子則包括社團活動補助、特約折扣商店、歌唱比賽、春秋環保健行活動、部門聚餐、節慶應景布置及趣味活動、視障按摩、電影欣賞、藝文表演、軟性講座、家庭日、運動會、旺年會等。</w:t>
      </w:r>
    </w:p>
    <w:p w14:paraId="30722970" w14:textId="2FF2C6EE" w:rsidR="00912F48" w:rsidRDefault="00912F48" w:rsidP="00353F0C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2F48">
        <w:rPr>
          <w:rFonts w:ascii="Times New Roman" w:eastAsia="標楷體" w:hAnsi="Times New Roman" w:cs="Times New Roman" w:hint="eastAsia"/>
          <w:sz w:val="28"/>
          <w:szCs w:val="28"/>
        </w:rPr>
        <w:t>英業達透過薪酬福利、留才獎金、友善環境、人性化管理、暢通內部輪調及訓練發展等方式，吸引優秀人才並留才。管理績效考核於每年年終定期進行，確實地了解員工之工作績效成果，做為員工晉升、年終獎金、訓練發展，績效考核目的在於檢討改善過去與發展未來目標和績效達成狀況，針對表現較不理想之同仁，</w:t>
      </w:r>
      <w:r w:rsidR="004224AF">
        <w:rPr>
          <w:rFonts w:ascii="Times New Roman" w:eastAsia="標楷體" w:hAnsi="Times New Roman" w:cs="Times New Roman" w:hint="eastAsia"/>
          <w:sz w:val="28"/>
          <w:szCs w:val="28"/>
        </w:rPr>
        <w:t>英業達</w:t>
      </w:r>
      <w:r w:rsidRPr="00912F48">
        <w:rPr>
          <w:rFonts w:ascii="Times New Roman" w:eastAsia="標楷體" w:hAnsi="Times New Roman" w:cs="Times New Roman" w:hint="eastAsia"/>
          <w:sz w:val="28"/>
          <w:szCs w:val="28"/>
        </w:rPr>
        <w:t>透過輔導與溝通</w:t>
      </w:r>
      <w:r w:rsidRPr="00912F4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的方式，共同改善、一起努力一起勉勵，提升員工工作效能，進而提升公司整體生產力及競爭力。</w:t>
      </w:r>
    </w:p>
    <w:p w14:paraId="3C3FC121" w14:textId="63F11592" w:rsidR="00595762" w:rsidRDefault="00595762" w:rsidP="00353F0C">
      <w:pPr>
        <w:snapToGrid w:val="0"/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95762">
        <w:rPr>
          <w:rFonts w:ascii="Times New Roman" w:eastAsia="標楷體" w:hAnsi="Times New Roman" w:cs="Times New Roman" w:hint="eastAsia"/>
          <w:sz w:val="28"/>
          <w:szCs w:val="28"/>
        </w:rPr>
        <w:t>教育訓練及發展均衡並重：提供多元化的培育管道及優秀的內外部師資供員工選擇。</w:t>
      </w:r>
    </w:p>
    <w:p w14:paraId="5256D39B" w14:textId="747599E8" w:rsidR="00912F48" w:rsidRPr="00912F48" w:rsidRDefault="00912F48" w:rsidP="00434931">
      <w:pPr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12F48">
        <w:rPr>
          <w:noProof/>
        </w:rPr>
        <w:drawing>
          <wp:anchor distT="0" distB="0" distL="114300" distR="114300" simplePos="0" relativeHeight="251658240" behindDoc="0" locked="0" layoutInCell="1" allowOverlap="1" wp14:anchorId="5E9E3E22" wp14:editId="784050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2394585"/>
            <wp:effectExtent l="0" t="0" r="2540" b="571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2F48" w:rsidRPr="00912F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C2AD" w14:textId="77777777" w:rsidR="00FC0C94" w:rsidRDefault="00FC0C94" w:rsidP="00FC0C94">
      <w:r>
        <w:separator/>
      </w:r>
    </w:p>
  </w:endnote>
  <w:endnote w:type="continuationSeparator" w:id="0">
    <w:p w14:paraId="782F2E0A" w14:textId="77777777" w:rsidR="00FC0C94" w:rsidRDefault="00FC0C94" w:rsidP="00F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B04F" w14:textId="77777777" w:rsidR="00FC0C94" w:rsidRDefault="00FC0C94" w:rsidP="00FC0C94">
      <w:r>
        <w:separator/>
      </w:r>
    </w:p>
  </w:footnote>
  <w:footnote w:type="continuationSeparator" w:id="0">
    <w:p w14:paraId="45007A6C" w14:textId="77777777" w:rsidR="00FC0C94" w:rsidRDefault="00FC0C94" w:rsidP="00F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6ED"/>
    <w:multiLevelType w:val="hybridMultilevel"/>
    <w:tmpl w:val="6D68BB2A"/>
    <w:lvl w:ilvl="0" w:tplc="39B08C8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5E"/>
    <w:rsid w:val="00032B7D"/>
    <w:rsid w:val="0005595E"/>
    <w:rsid w:val="00160278"/>
    <w:rsid w:val="002F2311"/>
    <w:rsid w:val="00353F0C"/>
    <w:rsid w:val="004224AF"/>
    <w:rsid w:val="00434931"/>
    <w:rsid w:val="00595762"/>
    <w:rsid w:val="00604712"/>
    <w:rsid w:val="00664CF2"/>
    <w:rsid w:val="00745A7C"/>
    <w:rsid w:val="00832331"/>
    <w:rsid w:val="00902AD8"/>
    <w:rsid w:val="00912F48"/>
    <w:rsid w:val="00950113"/>
    <w:rsid w:val="009E4759"/>
    <w:rsid w:val="00A232C8"/>
    <w:rsid w:val="00AC5C91"/>
    <w:rsid w:val="00C05200"/>
    <w:rsid w:val="00D63D35"/>
    <w:rsid w:val="00E61E11"/>
    <w:rsid w:val="00FC0C94"/>
    <w:rsid w:val="00FE01D1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6B49"/>
  <w15:chartTrackingRefBased/>
  <w15:docId w15:val="{2193D49D-1CBD-4D8F-8E47-8C78C00F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樣式"/>
    <w:basedOn w:val="a"/>
    <w:link w:val="a4"/>
    <w:qFormat/>
    <w:rsid w:val="00745A7C"/>
    <w:pPr>
      <w:spacing w:line="480" w:lineRule="exact"/>
      <w:jc w:val="both"/>
    </w:pPr>
    <w:rPr>
      <w:rFonts w:ascii="Times New Roman" w:eastAsia="微軟正黑體" w:hAnsi="Times New Roman"/>
    </w:rPr>
  </w:style>
  <w:style w:type="character" w:customStyle="1" w:styleId="a4">
    <w:name w:val="標準樣式 字元"/>
    <w:basedOn w:val="a0"/>
    <w:link w:val="a3"/>
    <w:rsid w:val="00745A7C"/>
    <w:rPr>
      <w:rFonts w:ascii="Times New Roman" w:eastAsia="微軟正黑體" w:hAnsi="Times New Roman"/>
    </w:rPr>
  </w:style>
  <w:style w:type="paragraph" w:styleId="a5">
    <w:name w:val="header"/>
    <w:basedOn w:val="a"/>
    <w:link w:val="a6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C94"/>
    <w:rPr>
      <w:sz w:val="20"/>
      <w:szCs w:val="20"/>
    </w:rPr>
  </w:style>
  <w:style w:type="paragraph" w:styleId="a9">
    <w:name w:val="List Paragraph"/>
    <w:basedOn w:val="a"/>
    <w:uiPriority w:val="34"/>
    <w:qFormat/>
    <w:rsid w:val="00FC0C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Cheng</dc:creator>
  <cp:keywords/>
  <dc:description/>
  <cp:lastModifiedBy>Ryan</cp:lastModifiedBy>
  <cp:revision>17</cp:revision>
  <dcterms:created xsi:type="dcterms:W3CDTF">2021-01-14T06:04:00Z</dcterms:created>
  <dcterms:modified xsi:type="dcterms:W3CDTF">2021-01-21T03:11:00Z</dcterms:modified>
</cp:coreProperties>
</file>