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F8B77" w14:textId="5CB71429" w:rsidR="00902AD8" w:rsidRDefault="002B4463" w:rsidP="00FC0C94">
      <w:pPr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2B4463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英業達氣候相關議題因應措施</w:t>
      </w:r>
    </w:p>
    <w:p w14:paraId="6D9BEEBB" w14:textId="0B251809" w:rsidR="00FC0C94" w:rsidRDefault="00FC0C94" w:rsidP="00FC0C94">
      <w:pPr>
        <w:wordWrap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2B4463">
        <w:rPr>
          <w:rFonts w:ascii="Times New Roman" w:eastAsia="標楷體" w:hAnsi="Times New Roman" w:cs="Times New Roman" w:hint="eastAsia"/>
          <w:sz w:val="28"/>
          <w:szCs w:val="28"/>
        </w:rPr>
        <w:t>十七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等級：進階</w:t>
      </w:r>
    </w:p>
    <w:p w14:paraId="76129496" w14:textId="767455EA" w:rsidR="00FC0C94" w:rsidRDefault="00FC0C94" w:rsidP="00FC0C94">
      <w:pPr>
        <w:jc w:val="right"/>
        <w:rPr>
          <w:rFonts w:ascii="Times New Roman" w:eastAsia="標楷體" w:hAnsi="Times New Roman" w:cs="Times New Roman"/>
          <w:szCs w:val="24"/>
        </w:rPr>
      </w:pPr>
      <w:r w:rsidRPr="00FC0C94">
        <w:rPr>
          <w:rFonts w:ascii="Times New Roman" w:eastAsia="標楷體" w:hAnsi="Times New Roman" w:cs="Times New Roman" w:hint="eastAsia"/>
          <w:szCs w:val="24"/>
        </w:rPr>
        <w:t>資料來源：</w:t>
      </w:r>
      <w:r w:rsidRPr="00FC0C94">
        <w:rPr>
          <w:rFonts w:ascii="Times New Roman" w:eastAsia="標楷體" w:hAnsi="Times New Roman" w:cs="Times New Roman" w:hint="eastAsia"/>
          <w:szCs w:val="24"/>
        </w:rPr>
        <w:t>2019</w:t>
      </w:r>
      <w:r w:rsidRPr="00FC0C94">
        <w:rPr>
          <w:rFonts w:ascii="Times New Roman" w:eastAsia="標楷體" w:hAnsi="Times New Roman" w:cs="Times New Roman" w:hint="eastAsia"/>
          <w:szCs w:val="24"/>
        </w:rPr>
        <w:t>年英業達企業社會責任報告書</w:t>
      </w:r>
    </w:p>
    <w:p w14:paraId="730ED783" w14:textId="53374223" w:rsidR="00FC0C94" w:rsidRDefault="00FC0C94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09F12DE8" w14:textId="6464FCA8" w:rsidR="00604712" w:rsidRPr="00604712" w:rsidRDefault="00165011" w:rsidP="00923095">
      <w:pPr>
        <w:snapToGrid w:val="0"/>
        <w:jc w:val="both"/>
        <w:rPr>
          <w:rFonts w:ascii="Times New Roman" w:eastAsia="標楷體" w:hAnsi="Times New Roman" w:cs="Times New Roman"/>
          <w:i/>
          <w:kern w:val="0"/>
          <w:sz w:val="28"/>
          <w:szCs w:val="26"/>
        </w:rPr>
      </w:pPr>
      <w:r w:rsidRPr="00165011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英業達對溫室氣體排放管理、能源管理、廢棄物管理與水資源管理皆有完整說明，各項目設立目標、基準年並呈現逐年績效，且溫室氣體查證與能源管理兩項目分別導入</w:t>
      </w:r>
      <w:r w:rsidRPr="00165011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SGS</w:t>
      </w:r>
      <w:r w:rsidRPr="00165011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與</w:t>
      </w:r>
      <w:r w:rsidRPr="00165011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ISO</w:t>
      </w:r>
      <w:r w:rsidRPr="00165011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外部認證</w:t>
      </w:r>
    </w:p>
    <w:p w14:paraId="7725EE74" w14:textId="77777777" w:rsidR="00604712" w:rsidRPr="00FC0C94" w:rsidRDefault="00604712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23E76B37" w14:textId="37A1FF79" w:rsidR="00FC0C94" w:rsidRDefault="00FC0C94" w:rsidP="00FC0C94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企業概述</w:t>
      </w:r>
    </w:p>
    <w:p w14:paraId="5B4B8CA9" w14:textId="3BD8495E" w:rsidR="00FC0C94" w:rsidRPr="00FC0C94" w:rsidRDefault="00FC0C94" w:rsidP="00D0200B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kern w:val="0"/>
          <w:sz w:val="28"/>
          <w:szCs w:val="26"/>
        </w:rPr>
      </w:pPr>
      <w:r w:rsidRPr="00FC0C94">
        <w:rPr>
          <w:rFonts w:ascii="Times New Roman" w:eastAsia="標楷體" w:hAnsi="Times New Roman" w:cs="Times New Roman" w:hint="eastAsia"/>
          <w:kern w:val="0"/>
          <w:sz w:val="28"/>
          <w:szCs w:val="26"/>
        </w:rPr>
        <w:t>英業達自</w:t>
      </w:r>
      <w:r w:rsidRPr="00FC0C94">
        <w:rPr>
          <w:rFonts w:ascii="Times New Roman" w:eastAsia="標楷體" w:hAnsi="Times New Roman" w:cs="Times New Roman" w:hint="eastAsia"/>
          <w:kern w:val="0"/>
          <w:sz w:val="28"/>
          <w:szCs w:val="26"/>
        </w:rPr>
        <w:t>1975</w:t>
      </w:r>
      <w:r w:rsidRPr="00FC0C94">
        <w:rPr>
          <w:rFonts w:ascii="Times New Roman" w:eastAsia="標楷體" w:hAnsi="Times New Roman" w:cs="Times New Roman" w:hint="eastAsia"/>
          <w:kern w:val="0"/>
          <w:sz w:val="28"/>
          <w:szCs w:val="26"/>
        </w:rPr>
        <w:t>年成立以來，從早期製造計算機、電話機，爾後製造筆記型電腦與伺服器，奠定了公司扎實穩固的基礎，締造出傲視全球的佳績。邁入</w:t>
      </w:r>
      <w:r w:rsidRPr="00FC0C94">
        <w:rPr>
          <w:rFonts w:ascii="Times New Roman" w:eastAsia="標楷體" w:hAnsi="Times New Roman" w:cs="Times New Roman" w:hint="eastAsia"/>
          <w:kern w:val="0"/>
          <w:sz w:val="28"/>
          <w:szCs w:val="26"/>
        </w:rPr>
        <w:t>21</w:t>
      </w:r>
      <w:r w:rsidRPr="00FC0C94">
        <w:rPr>
          <w:rFonts w:ascii="Times New Roman" w:eastAsia="標楷體" w:hAnsi="Times New Roman" w:cs="Times New Roman" w:hint="eastAsia"/>
          <w:kern w:val="0"/>
          <w:sz w:val="28"/>
          <w:szCs w:val="26"/>
        </w:rPr>
        <w:t>世紀，更積極投入雲端運算，無線通訊、智能裝置、物聯網及綠色能源等高科技產品的領域。</w:t>
      </w:r>
    </w:p>
    <w:p w14:paraId="4340A81A" w14:textId="54A28AA9" w:rsidR="00FC0C94" w:rsidRDefault="00FC0C94" w:rsidP="00FC0C94">
      <w:pPr>
        <w:spacing w:line="480" w:lineRule="exact"/>
        <w:rPr>
          <w:rFonts w:ascii="Times New Roman" w:eastAsia="標楷體" w:hAnsi="Times New Roman" w:cs="Times New Roman"/>
          <w:kern w:val="0"/>
          <w:sz w:val="28"/>
          <w:szCs w:val="26"/>
        </w:rPr>
      </w:pPr>
    </w:p>
    <w:p w14:paraId="4FC01CC4" w14:textId="391ADA4D" w:rsidR="00FC0C94" w:rsidRDefault="00FC0C94" w:rsidP="00FC0C94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案例描述</w:t>
      </w:r>
    </w:p>
    <w:p w14:paraId="7D057911" w14:textId="62A46818" w:rsidR="002B4463" w:rsidRDefault="00165011" w:rsidP="00D0200B">
      <w:pPr>
        <w:pStyle w:val="a9"/>
        <w:numPr>
          <w:ilvl w:val="0"/>
          <w:numId w:val="3"/>
        </w:numPr>
        <w:snapToGrid w:val="0"/>
        <w:spacing w:beforeLines="50" w:before="180" w:line="360" w:lineRule="auto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溫室氣體：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英業達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2019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年度溫室氣體排放密集度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範疇一、範疇二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36,959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公噸二氧化碳當量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千億元新台幣，相較於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(39,832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公噸二氧化碳當量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千億元新台幣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減少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7.21%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；而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2019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年相較於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2015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減量基準年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 xml:space="preserve">(59,850 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公噸二氧化碳當量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 xml:space="preserve">/ 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千億元新台幣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，亦為減少的趨勢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減少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38.25%)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D149A6E" w14:textId="309C8D62" w:rsidR="00165011" w:rsidRDefault="00165011" w:rsidP="00D0200B">
      <w:pPr>
        <w:pStyle w:val="a9"/>
        <w:numPr>
          <w:ilvl w:val="0"/>
          <w:numId w:val="3"/>
        </w:numPr>
        <w:snapToGrid w:val="0"/>
        <w:spacing w:beforeLines="50" w:before="180" w:line="360" w:lineRule="auto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能源：各廠區逐步導入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ISO50001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能源管理系統外，並持續推動節能減碳方案，以有效減少溫室氣體之排放。資訊中心機房節能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(PUE)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：以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2019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年為基準年，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2025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年降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11%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。廠區節能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(EI)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：以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年為基準年，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2025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年降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5%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。總部節能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(EUI)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：以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2014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年為基準年，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2024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年單位面積用電量減少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10%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4ECEC04" w14:textId="420A4711" w:rsidR="00165011" w:rsidRDefault="00165011" w:rsidP="00D0200B">
      <w:pPr>
        <w:pStyle w:val="a9"/>
        <w:numPr>
          <w:ilvl w:val="0"/>
          <w:numId w:val="3"/>
        </w:numPr>
        <w:snapToGrid w:val="0"/>
        <w:spacing w:beforeLines="50" w:before="180" w:line="360" w:lineRule="auto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65011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廢棄物：：英業達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2019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年廢棄物處理量為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 xml:space="preserve"> 21,804.92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公噸，以資源性廢棄物占比最高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占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81.58%)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、其次為一般性廢棄物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 xml:space="preserve">( 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占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15.97%)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，有害性廢棄物最低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僅占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2.45%)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。以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 xml:space="preserve">2014 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年為基準年，</w:t>
      </w:r>
      <w:r>
        <w:rPr>
          <w:rFonts w:ascii="Times New Roman" w:eastAsia="標楷體" w:hAnsi="Times New Roman" w:cs="Times New Roman" w:hint="eastAsia"/>
          <w:sz w:val="28"/>
          <w:szCs w:val="28"/>
        </w:rPr>
        <w:t>目標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 xml:space="preserve">2025 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年廢棄物量減少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25%</w:t>
      </w:r>
      <w:r w:rsidRPr="0016501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772B4C3" w14:textId="2C68DAB2" w:rsidR="00165011" w:rsidRPr="00AF4B29" w:rsidRDefault="00AF4B29" w:rsidP="00AF4B29">
      <w:pPr>
        <w:pStyle w:val="a9"/>
        <w:numPr>
          <w:ilvl w:val="0"/>
          <w:numId w:val="3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44C72E5" wp14:editId="4644E8BA">
            <wp:simplePos x="0" y="0"/>
            <wp:positionH relativeFrom="column">
              <wp:posOffset>-772100</wp:posOffset>
            </wp:positionH>
            <wp:positionV relativeFrom="paragraph">
              <wp:posOffset>5040318</wp:posOffset>
            </wp:positionV>
            <wp:extent cx="3411855" cy="181102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463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446FDBA" wp14:editId="4D1DC955">
            <wp:simplePos x="0" y="0"/>
            <wp:positionH relativeFrom="margin">
              <wp:posOffset>2668102</wp:posOffset>
            </wp:positionH>
            <wp:positionV relativeFrom="paragraph">
              <wp:posOffset>5023162</wp:posOffset>
            </wp:positionV>
            <wp:extent cx="3080385" cy="1914525"/>
            <wp:effectExtent l="0" t="0" r="5715" b="9525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38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463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1EB98DB" wp14:editId="679E7220">
            <wp:simplePos x="0" y="0"/>
            <wp:positionH relativeFrom="page">
              <wp:posOffset>3000399</wp:posOffset>
            </wp:positionH>
            <wp:positionV relativeFrom="paragraph">
              <wp:posOffset>2940769</wp:posOffset>
            </wp:positionV>
            <wp:extent cx="3717925" cy="1744345"/>
            <wp:effectExtent l="0" t="0" r="0" b="825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92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463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BCB58F" wp14:editId="62222555">
            <wp:simplePos x="0" y="0"/>
            <wp:positionH relativeFrom="margin">
              <wp:align>left</wp:align>
            </wp:positionH>
            <wp:positionV relativeFrom="paragraph">
              <wp:posOffset>963175</wp:posOffset>
            </wp:positionV>
            <wp:extent cx="5304790" cy="181483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79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463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D02403" wp14:editId="6482DD46">
            <wp:simplePos x="0" y="0"/>
            <wp:positionH relativeFrom="margin">
              <wp:posOffset>-614811</wp:posOffset>
            </wp:positionH>
            <wp:positionV relativeFrom="paragraph">
              <wp:posOffset>2943237</wp:posOffset>
            </wp:positionV>
            <wp:extent cx="2009775" cy="1829435"/>
            <wp:effectExtent l="0" t="0" r="9525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4B29">
        <w:rPr>
          <w:rFonts w:ascii="Times New Roman" w:eastAsia="標楷體" w:hAnsi="Times New Roman" w:cs="Times New Roman" w:hint="eastAsia"/>
          <w:sz w:val="28"/>
          <w:szCs w:val="28"/>
        </w:rPr>
        <w:t>水資源：</w:t>
      </w:r>
      <w:r w:rsidR="00165011" w:rsidRPr="00AF4B29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165011" w:rsidRPr="00AF4B29">
        <w:rPr>
          <w:rFonts w:ascii="Times New Roman" w:eastAsia="標楷體" w:hAnsi="Times New Roman" w:cs="Times New Roman" w:hint="eastAsia"/>
          <w:sz w:val="28"/>
          <w:szCs w:val="28"/>
        </w:rPr>
        <w:t>2012</w:t>
      </w:r>
      <w:r w:rsidR="00165011" w:rsidRPr="00AF4B29">
        <w:rPr>
          <w:rFonts w:ascii="Times New Roman" w:eastAsia="標楷體" w:hAnsi="Times New Roman" w:cs="Times New Roman" w:hint="eastAsia"/>
          <w:sz w:val="28"/>
          <w:szCs w:val="28"/>
        </w:rPr>
        <w:t>年為基準年，</w:t>
      </w:r>
      <w:r w:rsidRPr="00AF4B29">
        <w:rPr>
          <w:rFonts w:ascii="Times New Roman" w:eastAsia="標楷體" w:hAnsi="Times New Roman" w:cs="Times New Roman" w:hint="eastAsia"/>
          <w:sz w:val="28"/>
          <w:szCs w:val="28"/>
        </w:rPr>
        <w:t>目標</w:t>
      </w:r>
      <w:r w:rsidR="00165011" w:rsidRPr="00AF4B29">
        <w:rPr>
          <w:rFonts w:ascii="Times New Roman" w:eastAsia="標楷體" w:hAnsi="Times New Roman" w:cs="Times New Roman" w:hint="eastAsia"/>
          <w:sz w:val="28"/>
          <w:szCs w:val="28"/>
        </w:rPr>
        <w:t>2024</w:t>
      </w:r>
      <w:r w:rsidR="00165011" w:rsidRPr="00AF4B29">
        <w:rPr>
          <w:rFonts w:ascii="Times New Roman" w:eastAsia="標楷體" w:hAnsi="Times New Roman" w:cs="Times New Roman" w:hint="eastAsia"/>
          <w:sz w:val="28"/>
          <w:szCs w:val="28"/>
        </w:rPr>
        <w:t>年用水密集度減少</w:t>
      </w:r>
      <w:r w:rsidR="00165011" w:rsidRPr="00AF4B29">
        <w:rPr>
          <w:rFonts w:ascii="Times New Roman" w:eastAsia="標楷體" w:hAnsi="Times New Roman" w:cs="Times New Roman" w:hint="eastAsia"/>
          <w:sz w:val="28"/>
          <w:szCs w:val="28"/>
        </w:rPr>
        <w:t>24%</w:t>
      </w:r>
      <w:r w:rsidRPr="00AF4B2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65011" w:rsidRPr="00AF4B29">
        <w:rPr>
          <w:rFonts w:ascii="Times New Roman" w:eastAsia="標楷體" w:hAnsi="Times New Roman" w:cs="Times New Roman" w:hint="eastAsia"/>
          <w:sz w:val="28"/>
          <w:szCs w:val="28"/>
        </w:rPr>
        <w:t>2025</w:t>
      </w:r>
      <w:r w:rsidR="00165011" w:rsidRPr="00AF4B29">
        <w:rPr>
          <w:rFonts w:ascii="Times New Roman" w:eastAsia="標楷體" w:hAnsi="Times New Roman" w:cs="Times New Roman" w:hint="eastAsia"/>
          <w:sz w:val="28"/>
          <w:szCs w:val="28"/>
        </w:rPr>
        <w:t>年人均用水量比</w:t>
      </w:r>
      <w:r w:rsidR="00165011" w:rsidRPr="00AF4B29"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="00165011" w:rsidRPr="00AF4B29">
        <w:rPr>
          <w:rFonts w:ascii="Times New Roman" w:eastAsia="標楷體" w:hAnsi="Times New Roman" w:cs="Times New Roman" w:hint="eastAsia"/>
          <w:sz w:val="28"/>
          <w:szCs w:val="28"/>
        </w:rPr>
        <w:t>年減少</w:t>
      </w:r>
      <w:r w:rsidR="00165011" w:rsidRPr="00AF4B29">
        <w:rPr>
          <w:rFonts w:ascii="Times New Roman" w:eastAsia="標楷體" w:hAnsi="Times New Roman" w:cs="Times New Roman" w:hint="eastAsia"/>
          <w:sz w:val="28"/>
          <w:szCs w:val="28"/>
        </w:rPr>
        <w:t>1%</w:t>
      </w:r>
      <w:r w:rsidR="00165011" w:rsidRPr="00AF4B29">
        <w:rPr>
          <w:rFonts w:ascii="Times New Roman" w:eastAsia="標楷體" w:hAnsi="Times New Roman" w:cs="Times New Roman" w:hint="eastAsia"/>
          <w:sz w:val="28"/>
          <w:szCs w:val="28"/>
        </w:rPr>
        <w:t>。每月進行水資源統計，管理水資源使用量</w:t>
      </w:r>
      <w:r w:rsidRPr="00AF4B29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165011" w:rsidRPr="00AF4B29">
        <w:rPr>
          <w:rFonts w:ascii="Times New Roman" w:eastAsia="標楷體" w:hAnsi="Times New Roman" w:cs="Times New Roman" w:hint="eastAsia"/>
          <w:sz w:val="28"/>
          <w:szCs w:val="28"/>
        </w:rPr>
        <w:t>每年執行水資源管理方案，提升水回收利用率。</w:t>
      </w:r>
    </w:p>
    <w:p w14:paraId="16524BE6" w14:textId="3D70D359" w:rsidR="002B4463" w:rsidRPr="002B4463" w:rsidRDefault="002B4463" w:rsidP="002B4463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2B4463" w:rsidRPr="002B44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C2AD" w14:textId="77777777" w:rsidR="00FC0C94" w:rsidRDefault="00FC0C94" w:rsidP="00FC0C94">
      <w:r>
        <w:separator/>
      </w:r>
    </w:p>
  </w:endnote>
  <w:endnote w:type="continuationSeparator" w:id="0">
    <w:p w14:paraId="782F2E0A" w14:textId="77777777" w:rsidR="00FC0C94" w:rsidRDefault="00FC0C94" w:rsidP="00F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B04F" w14:textId="77777777" w:rsidR="00FC0C94" w:rsidRDefault="00FC0C94" w:rsidP="00FC0C94">
      <w:r>
        <w:separator/>
      </w:r>
    </w:p>
  </w:footnote>
  <w:footnote w:type="continuationSeparator" w:id="0">
    <w:p w14:paraId="45007A6C" w14:textId="77777777" w:rsidR="00FC0C94" w:rsidRDefault="00FC0C94" w:rsidP="00FC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76ED"/>
    <w:multiLevelType w:val="hybridMultilevel"/>
    <w:tmpl w:val="6D68BB2A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623EB2"/>
    <w:multiLevelType w:val="hybridMultilevel"/>
    <w:tmpl w:val="D1949170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4317C2"/>
    <w:multiLevelType w:val="hybridMultilevel"/>
    <w:tmpl w:val="36640364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5E"/>
    <w:rsid w:val="0005595E"/>
    <w:rsid w:val="00165011"/>
    <w:rsid w:val="002B4463"/>
    <w:rsid w:val="002F2311"/>
    <w:rsid w:val="00310D1C"/>
    <w:rsid w:val="00560D5A"/>
    <w:rsid w:val="00604712"/>
    <w:rsid w:val="006A3642"/>
    <w:rsid w:val="00745A7C"/>
    <w:rsid w:val="00902AD8"/>
    <w:rsid w:val="00923095"/>
    <w:rsid w:val="00950113"/>
    <w:rsid w:val="00AF4B29"/>
    <w:rsid w:val="00D0200B"/>
    <w:rsid w:val="00E61E11"/>
    <w:rsid w:val="00FC0C94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F6B49"/>
  <w15:chartTrackingRefBased/>
  <w15:docId w15:val="{2193D49D-1CBD-4D8F-8E47-8C78C00F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樣式"/>
    <w:basedOn w:val="a"/>
    <w:link w:val="a4"/>
    <w:qFormat/>
    <w:rsid w:val="00745A7C"/>
    <w:pPr>
      <w:spacing w:line="480" w:lineRule="exact"/>
      <w:jc w:val="both"/>
    </w:pPr>
    <w:rPr>
      <w:rFonts w:ascii="Times New Roman" w:eastAsia="微軟正黑體" w:hAnsi="Times New Roman"/>
    </w:rPr>
  </w:style>
  <w:style w:type="character" w:customStyle="1" w:styleId="a4">
    <w:name w:val="標準樣式 字元"/>
    <w:basedOn w:val="a0"/>
    <w:link w:val="a3"/>
    <w:rsid w:val="00745A7C"/>
    <w:rPr>
      <w:rFonts w:ascii="Times New Roman" w:eastAsia="微軟正黑體" w:hAnsi="Times New Roman"/>
    </w:rPr>
  </w:style>
  <w:style w:type="paragraph" w:styleId="a5">
    <w:name w:val="header"/>
    <w:basedOn w:val="a"/>
    <w:link w:val="a6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C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C94"/>
    <w:rPr>
      <w:sz w:val="20"/>
      <w:szCs w:val="20"/>
    </w:rPr>
  </w:style>
  <w:style w:type="paragraph" w:styleId="a9">
    <w:name w:val="List Paragraph"/>
    <w:basedOn w:val="a"/>
    <w:uiPriority w:val="34"/>
    <w:qFormat/>
    <w:rsid w:val="00FC0C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Cheng</dc:creator>
  <cp:keywords/>
  <dc:description/>
  <cp:lastModifiedBy>Ryan</cp:lastModifiedBy>
  <cp:revision>9</cp:revision>
  <dcterms:created xsi:type="dcterms:W3CDTF">2021-01-14T06:04:00Z</dcterms:created>
  <dcterms:modified xsi:type="dcterms:W3CDTF">2021-01-21T03:12:00Z</dcterms:modified>
</cp:coreProperties>
</file>