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BF" w:rsidRPr="00D86136" w:rsidRDefault="00D839B9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黑松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bookmarkStart w:id="0" w:name="_GoBack"/>
      <w:r w:rsidR="00A43B79">
        <w:rPr>
          <w:rFonts w:ascii="Times New Roman" w:eastAsia="標楷體" w:hAnsi="Times New Roman" w:hint="eastAsia"/>
          <w:sz w:val="32"/>
          <w:szCs w:val="28"/>
        </w:rPr>
        <w:t>供應商應社會衝擊評估</w:t>
      </w:r>
      <w:bookmarkEnd w:id="0"/>
    </w:p>
    <w:p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A43B79">
        <w:rPr>
          <w:rFonts w:ascii="Times New Roman" w:eastAsia="標楷體" w:hAnsi="Times New Roman" w:hint="eastAsia"/>
          <w:sz w:val="28"/>
          <w:szCs w:val="28"/>
        </w:rPr>
        <w:t>二十六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A43B79">
        <w:rPr>
          <w:rFonts w:ascii="Times New Roman" w:eastAsia="標楷體" w:hAnsi="Times New Roman" w:hint="eastAsia"/>
          <w:sz w:val="28"/>
          <w:szCs w:val="28"/>
        </w:rPr>
        <w:t>進</w:t>
      </w:r>
      <w:r w:rsidR="00F540AE">
        <w:rPr>
          <w:rFonts w:ascii="Times New Roman" w:eastAsia="標楷體" w:hAnsi="Times New Roman" w:hint="eastAsia"/>
          <w:sz w:val="28"/>
          <w:szCs w:val="28"/>
        </w:rPr>
        <w:t>階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D86136" w:rsidRPr="00D86136">
        <w:rPr>
          <w:rFonts w:ascii="Times New Roman" w:eastAsia="標楷體" w:hAnsi="Times New Roman" w:hint="eastAsia"/>
        </w:rPr>
        <w:t>7</w:t>
      </w:r>
      <w:r w:rsidR="00DA0BD0" w:rsidRPr="00D86136">
        <w:rPr>
          <w:rFonts w:ascii="Times New Roman" w:eastAsia="標楷體" w:hint="eastAsia"/>
        </w:rPr>
        <w:t>年</w:t>
      </w:r>
      <w:r w:rsidR="000C4F71">
        <w:rPr>
          <w:rFonts w:ascii="Times New Roman" w:eastAsia="標楷體" w:hint="eastAsia"/>
        </w:rPr>
        <w:t>黑松</w:t>
      </w:r>
      <w:r w:rsidRPr="00D86136">
        <w:rPr>
          <w:rFonts w:ascii="Times New Roman" w:eastAsia="標楷體"/>
        </w:rPr>
        <w:t>企業社會責任報告書</w:t>
      </w:r>
    </w:p>
    <w:p w:rsidR="004B611B" w:rsidRPr="004B611B" w:rsidRDefault="004B611B" w:rsidP="005C2E0F">
      <w:pPr>
        <w:autoSpaceDE w:val="0"/>
        <w:autoSpaceDN w:val="0"/>
        <w:adjustRightInd w:val="0"/>
        <w:rPr>
          <w:rFonts w:ascii="Times New Roman" w:eastAsia="標楷體" w:hAnsi="Times New Roman"/>
          <w:i/>
          <w:kern w:val="0"/>
          <w:sz w:val="28"/>
          <w:szCs w:val="26"/>
        </w:rPr>
      </w:pPr>
    </w:p>
    <w:p w:rsidR="005C2E0F" w:rsidRPr="004B611B" w:rsidRDefault="00B62D47" w:rsidP="004B611B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bCs/>
          <w:i/>
          <w:color w:val="000000"/>
          <w:kern w:val="0"/>
          <w:sz w:val="28"/>
          <w:szCs w:val="26"/>
        </w:rPr>
      </w:pPr>
      <w:r w:rsidRPr="004B611B">
        <w:rPr>
          <w:rFonts w:ascii="Times New Roman" w:eastAsia="標楷體" w:hAnsi="Times New Roman" w:hint="eastAsia"/>
          <w:i/>
          <w:kern w:val="0"/>
          <w:sz w:val="28"/>
          <w:szCs w:val="26"/>
        </w:rPr>
        <w:t>黑松</w:t>
      </w:r>
      <w:r w:rsidR="005C2E0F" w:rsidRPr="004B611B">
        <w:rPr>
          <w:rFonts w:ascii="Times New Roman" w:eastAsia="標楷體" w:hAnsi="Times New Roman"/>
          <w:i/>
          <w:kern w:val="0"/>
          <w:sz w:val="28"/>
          <w:szCs w:val="26"/>
        </w:rPr>
        <w:t>企業</w:t>
      </w:r>
      <w:r w:rsidR="00B148E1" w:rsidRPr="004B611B">
        <w:rPr>
          <w:rFonts w:ascii="Times New Roman" w:eastAsia="標楷體" w:hAnsi="Times New Roman"/>
          <w:i/>
          <w:kern w:val="0"/>
          <w:sz w:val="28"/>
          <w:szCs w:val="26"/>
        </w:rPr>
        <w:t>透過</w:t>
      </w:r>
      <w:r w:rsidR="00A43B79" w:rsidRPr="004B611B">
        <w:rPr>
          <w:rFonts w:ascii="Times New Roman" w:eastAsia="標楷體" w:hAnsi="Times New Roman"/>
          <w:bCs/>
          <w:i/>
          <w:color w:val="000000"/>
          <w:kern w:val="0"/>
          <w:sz w:val="28"/>
          <w:szCs w:val="26"/>
        </w:rPr>
        <w:t>誠信條款</w:t>
      </w:r>
      <w:r w:rsidR="00A43B79" w:rsidRPr="004B611B">
        <w:rPr>
          <w:rFonts w:ascii="Times New Roman" w:eastAsia="標楷體" w:hAnsi="Times New Roman" w:hint="eastAsia"/>
          <w:bCs/>
          <w:i/>
          <w:color w:val="000000"/>
          <w:kern w:val="0"/>
          <w:sz w:val="28"/>
          <w:szCs w:val="26"/>
        </w:rPr>
        <w:t>及</w:t>
      </w:r>
      <w:r w:rsidR="00A43B79" w:rsidRPr="004B611B">
        <w:rPr>
          <w:rFonts w:ascii="Times New Roman" w:eastAsia="標楷體" w:hAnsi="Times New Roman"/>
          <w:bCs/>
          <w:i/>
          <w:color w:val="000000"/>
          <w:kern w:val="0"/>
          <w:sz w:val="28"/>
          <w:szCs w:val="26"/>
        </w:rPr>
        <w:t>社會條款</w:t>
      </w:r>
      <w:r w:rsidR="00A43B79" w:rsidRPr="004B611B">
        <w:rPr>
          <w:rFonts w:ascii="Times New Roman" w:eastAsia="標楷體" w:hAnsi="Times New Roman" w:hint="eastAsia"/>
          <w:bCs/>
          <w:i/>
          <w:color w:val="000000"/>
          <w:kern w:val="0"/>
          <w:sz w:val="28"/>
          <w:szCs w:val="26"/>
        </w:rPr>
        <w:t>作為評估其供應商的社會衝擊，藉此與供應商互相影響來進一步達成永續營運之目標</w:t>
      </w:r>
    </w:p>
    <w:p w:rsidR="004B611B" w:rsidRPr="004B611B" w:rsidRDefault="004B611B" w:rsidP="005C2E0F">
      <w:pPr>
        <w:autoSpaceDE w:val="0"/>
        <w:autoSpaceDN w:val="0"/>
        <w:adjustRightInd w:val="0"/>
        <w:rPr>
          <w:rFonts w:ascii="標楷體" w:eastAsia="標楷體" w:hAnsi="標楷體" w:hint="eastAsia"/>
          <w:i/>
          <w:sz w:val="28"/>
          <w:szCs w:val="26"/>
        </w:rPr>
      </w:pPr>
    </w:p>
    <w:p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D92855" w:rsidRPr="004B611B" w:rsidRDefault="000C4F71" w:rsidP="004B611B">
      <w:pPr>
        <w:pStyle w:val="Web"/>
        <w:snapToGrid w:val="0"/>
        <w:spacing w:beforeLines="50" w:before="180" w:beforeAutospacing="0" w:after="0" w:afterAutospacing="0" w:line="360" w:lineRule="auto"/>
        <w:jc w:val="both"/>
        <w:rPr>
          <w:rFonts w:ascii="Times New Roman" w:eastAsia="標楷體" w:hAnsi="Times New Roman" w:cs="Times New Roman"/>
          <w:sz w:val="28"/>
          <w:szCs w:val="26"/>
        </w:rPr>
      </w:pPr>
      <w:r w:rsidRPr="004B611B">
        <w:rPr>
          <w:rFonts w:ascii="Times New Roman" w:eastAsia="標楷體" w:hAnsi="Times New Roman" w:cs="Times New Roman"/>
          <w:sz w:val="28"/>
          <w:szCs w:val="26"/>
        </w:rPr>
        <w:t>黑松企業是</w:t>
      </w:r>
      <w:r w:rsidRPr="004B611B">
        <w:rPr>
          <w:rFonts w:ascii="Times New Roman" w:eastAsia="標楷體" w:hAnsi="Times New Roman" w:cs="Times New Roman"/>
          <w:sz w:val="28"/>
          <w:szCs w:val="26"/>
        </w:rPr>
        <w:t>1925</w:t>
      </w:r>
      <w:r w:rsidRPr="004B611B">
        <w:rPr>
          <w:rFonts w:ascii="Times New Roman" w:eastAsia="標楷體" w:hAnsi="Times New Roman" w:cs="Times New Roman"/>
          <w:sz w:val="28"/>
          <w:szCs w:val="26"/>
        </w:rPr>
        <w:t>年由張氏家族所創立，創辦人張文杞先生受家庭環境影響，自小即有做生意的願望。</w:t>
      </w:r>
      <w:r w:rsidRPr="004B611B">
        <w:rPr>
          <w:rFonts w:ascii="Times New Roman" w:eastAsia="標楷體" w:hAnsi="Times New Roman" w:cs="Times New Roman"/>
          <w:sz w:val="28"/>
          <w:szCs w:val="26"/>
        </w:rPr>
        <w:t>1924</w:t>
      </w:r>
      <w:r w:rsidRPr="004B611B">
        <w:rPr>
          <w:rFonts w:ascii="Times New Roman" w:eastAsia="標楷體" w:hAnsi="Times New Roman" w:cs="Times New Roman"/>
          <w:sz w:val="28"/>
          <w:szCs w:val="26"/>
        </w:rPr>
        <w:t>年末於台北後火車站，鄭州路附近一家生產彈珠汽水的「尼可尼可」</w:t>
      </w:r>
      <w:proofErr w:type="gramStart"/>
      <w:r w:rsidRPr="004B611B">
        <w:rPr>
          <w:rFonts w:ascii="Times New Roman" w:eastAsia="標楷體" w:hAnsi="Times New Roman" w:cs="Times New Roman"/>
          <w:sz w:val="28"/>
          <w:szCs w:val="26"/>
        </w:rPr>
        <w:t>（</w:t>
      </w:r>
      <w:proofErr w:type="gramEnd"/>
      <w:r w:rsidRPr="004B611B">
        <w:rPr>
          <w:rFonts w:ascii="Times New Roman" w:eastAsia="標楷體" w:hAnsi="Times New Roman" w:cs="Times New Roman"/>
          <w:sz w:val="28"/>
          <w:szCs w:val="26"/>
        </w:rPr>
        <w:t>ニコニコラムネ）商會有意出讓，文杞先生遂興起作汽水的念頭。於是文</w:t>
      </w:r>
      <w:proofErr w:type="gramStart"/>
      <w:r w:rsidRPr="004B611B">
        <w:rPr>
          <w:rFonts w:ascii="Times New Roman" w:eastAsia="標楷體" w:hAnsi="Times New Roman" w:cs="Times New Roman"/>
          <w:sz w:val="28"/>
          <w:szCs w:val="26"/>
        </w:rPr>
        <w:t>杞</w:t>
      </w:r>
      <w:proofErr w:type="gramEnd"/>
      <w:r w:rsidRPr="004B611B">
        <w:rPr>
          <w:rFonts w:ascii="Times New Roman" w:eastAsia="標楷體" w:hAnsi="Times New Roman" w:cs="Times New Roman"/>
          <w:sz w:val="28"/>
          <w:szCs w:val="26"/>
        </w:rPr>
        <w:t>先生籌措大部分資金，買下「尼可尼可」商會設備，七位堂兄弟合股於</w:t>
      </w:r>
      <w:r w:rsidRPr="004B611B">
        <w:rPr>
          <w:rFonts w:ascii="Times New Roman" w:eastAsia="標楷體" w:hAnsi="Times New Roman" w:cs="Times New Roman"/>
          <w:sz w:val="28"/>
          <w:szCs w:val="26"/>
        </w:rPr>
        <w:t>1925</w:t>
      </w:r>
      <w:r w:rsidRPr="004B611B">
        <w:rPr>
          <w:rFonts w:ascii="Times New Roman" w:eastAsia="標楷體" w:hAnsi="Times New Roman" w:cs="Times New Roman"/>
          <w:sz w:val="28"/>
          <w:szCs w:val="26"/>
        </w:rPr>
        <w:t>年組成「</w:t>
      </w:r>
      <w:proofErr w:type="gramStart"/>
      <w:r w:rsidRPr="004B611B">
        <w:rPr>
          <w:rFonts w:ascii="Times New Roman" w:eastAsia="標楷體" w:hAnsi="Times New Roman" w:cs="Times New Roman"/>
          <w:sz w:val="28"/>
          <w:szCs w:val="26"/>
        </w:rPr>
        <w:t>進馨商</w:t>
      </w:r>
      <w:proofErr w:type="gramEnd"/>
      <w:r w:rsidRPr="004B611B">
        <w:rPr>
          <w:rFonts w:ascii="Times New Roman" w:eastAsia="標楷體" w:hAnsi="Times New Roman" w:cs="Times New Roman"/>
          <w:sz w:val="28"/>
          <w:szCs w:val="26"/>
        </w:rPr>
        <w:t>會」，首創以「山型」為商標的「富士牌」汽水、及以三兄弟聯手創業圖案為商標的「三手牌」彈珠汽水，種下黑松企業的幼苗，當時由張文杞先生從事開發生產，其弟張有盛先生負責推銷業務，兄弟分工為汽水事業打拼，奠定黑松企業發展的基石。時序至今，黑松公司屹立台灣飲料市場近百年，始終</w:t>
      </w:r>
      <w:proofErr w:type="gramStart"/>
      <w:r w:rsidRPr="004B611B">
        <w:rPr>
          <w:rFonts w:ascii="Times New Roman" w:eastAsia="標楷體" w:hAnsi="Times New Roman" w:cs="Times New Roman"/>
          <w:sz w:val="28"/>
          <w:szCs w:val="26"/>
        </w:rPr>
        <w:t>秉持著</w:t>
      </w:r>
      <w:proofErr w:type="gramEnd"/>
      <w:r w:rsidRPr="004B611B">
        <w:rPr>
          <w:rFonts w:ascii="Times New Roman" w:eastAsia="標楷體" w:hAnsi="Times New Roman" w:cs="Times New Roman"/>
          <w:sz w:val="28"/>
          <w:szCs w:val="26"/>
        </w:rPr>
        <w:t>創業第一代的經營理念，即為「誠實服務」，以核心的研發生產能力及良好的企業文化，在飲料的專業領域不斷創新及提升品質，並致力於經銷通路的經營，同時長期投入環保綠色行動，成為善盡社會責任、對環境友善的績優企業。</w:t>
      </w:r>
    </w:p>
    <w:p w:rsidR="000648A2" w:rsidRDefault="000648A2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0648A2" w:rsidRDefault="000648A2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0648A2" w:rsidRDefault="000648A2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8D1DBF" w:rsidRPr="00904996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904996">
        <w:rPr>
          <w:rFonts w:ascii="Times New Roman" w:eastAsia="標楷體" w:hAnsi="Times New Roman"/>
          <w:b/>
          <w:sz w:val="28"/>
        </w:rPr>
        <w:lastRenderedPageBreak/>
        <w:t>案例描述</w:t>
      </w:r>
    </w:p>
    <w:p w:rsidR="003960C9" w:rsidRPr="004B611B" w:rsidRDefault="00A43B79" w:rsidP="004B611B">
      <w:pPr>
        <w:pStyle w:val="Web"/>
        <w:snapToGrid w:val="0"/>
        <w:spacing w:beforeLines="50" w:before="180" w:beforeAutospacing="0" w:after="0" w:afterAutospacing="0" w:line="360" w:lineRule="auto"/>
        <w:jc w:val="both"/>
        <w:rPr>
          <w:rFonts w:ascii="Times New Roman" w:eastAsia="標楷體" w:hAnsi="Times New Roman" w:cs="Times New Roman"/>
          <w:sz w:val="28"/>
          <w:szCs w:val="26"/>
        </w:rPr>
      </w:pPr>
      <w:r w:rsidRPr="004B611B">
        <w:rPr>
          <w:rFonts w:ascii="Times New Roman" w:eastAsia="標楷體" w:hAnsi="Times New Roman" w:cs="Times New Roman"/>
          <w:sz w:val="28"/>
          <w:szCs w:val="26"/>
        </w:rPr>
        <w:t>黑松現行供應商社會衝擊評估多著重在食品安全部分，針對新供應商部分，自</w:t>
      </w:r>
      <w:r w:rsidRPr="004B611B">
        <w:rPr>
          <w:rFonts w:ascii="Times New Roman" w:eastAsia="標楷體" w:hAnsi="Times New Roman" w:cs="Times New Roman"/>
          <w:sz w:val="28"/>
          <w:szCs w:val="26"/>
        </w:rPr>
        <w:t>104</w:t>
      </w:r>
      <w:r w:rsidRPr="004B611B">
        <w:rPr>
          <w:rFonts w:ascii="Times New Roman" w:eastAsia="標楷體" w:hAnsi="Times New Roman" w:cs="Times New Roman"/>
          <w:sz w:val="28"/>
          <w:szCs w:val="26"/>
        </w:rPr>
        <w:t>年起參考聯合國全球盟約以及實施可行性，於供應商合作條款中新增企業社會責任條款</w:t>
      </w:r>
      <w:r w:rsidRPr="004B611B">
        <w:rPr>
          <w:rFonts w:ascii="Times New Roman" w:eastAsia="標楷體" w:hAnsi="Times New Roman" w:cs="Times New Roman"/>
          <w:sz w:val="28"/>
          <w:szCs w:val="26"/>
        </w:rPr>
        <w:t>(</w:t>
      </w:r>
      <w:r w:rsidRPr="004B611B">
        <w:rPr>
          <w:rFonts w:ascii="Times New Roman" w:eastAsia="標楷體" w:hAnsi="Times New Roman" w:cs="Times New Roman"/>
          <w:sz w:val="28"/>
          <w:szCs w:val="26"/>
        </w:rPr>
        <w:t>包含</w:t>
      </w:r>
      <w:r w:rsidRPr="004B611B">
        <w:rPr>
          <w:rFonts w:ascii="Times New Roman" w:eastAsia="標楷體" w:hAnsi="Times New Roman" w:cs="Times New Roman"/>
          <w:sz w:val="28"/>
          <w:szCs w:val="26"/>
        </w:rPr>
        <w:t>2</w:t>
      </w:r>
      <w:r w:rsidRPr="004B611B">
        <w:rPr>
          <w:rFonts w:ascii="Times New Roman" w:eastAsia="標楷體" w:hAnsi="Times New Roman" w:cs="Times New Roman"/>
          <w:sz w:val="28"/>
          <w:szCs w:val="26"/>
        </w:rPr>
        <w:t>條誠信條款與</w:t>
      </w:r>
      <w:r w:rsidRPr="004B611B">
        <w:rPr>
          <w:rFonts w:ascii="Times New Roman" w:eastAsia="標楷體" w:hAnsi="Times New Roman" w:cs="Times New Roman"/>
          <w:sz w:val="28"/>
          <w:szCs w:val="26"/>
        </w:rPr>
        <w:t>2</w:t>
      </w:r>
      <w:r w:rsidRPr="004B611B">
        <w:rPr>
          <w:rFonts w:ascii="Times New Roman" w:eastAsia="標楷體" w:hAnsi="Times New Roman" w:cs="Times New Roman"/>
          <w:sz w:val="28"/>
          <w:szCs w:val="26"/>
        </w:rPr>
        <w:t>條社會條款</w:t>
      </w:r>
      <w:r w:rsidRPr="004B611B">
        <w:rPr>
          <w:rFonts w:ascii="Times New Roman" w:eastAsia="標楷體" w:hAnsi="Times New Roman" w:cs="Times New Roman"/>
          <w:sz w:val="28"/>
          <w:szCs w:val="26"/>
        </w:rPr>
        <w:t>)</w:t>
      </w:r>
      <w:r w:rsidRPr="004B611B">
        <w:rPr>
          <w:rFonts w:ascii="Times New Roman" w:eastAsia="標楷體" w:hAnsi="Times New Roman" w:cs="Times New Roman"/>
          <w:sz w:val="28"/>
          <w:szCs w:val="26"/>
        </w:rPr>
        <w:t>，並陸續與新供應商進行合約簽訂。</w:t>
      </w:r>
    </w:p>
    <w:p w:rsidR="00A43B79" w:rsidRPr="004B611B" w:rsidRDefault="00A43B79" w:rsidP="004B611B">
      <w:pPr>
        <w:pStyle w:val="Web"/>
        <w:snapToGrid w:val="0"/>
        <w:spacing w:beforeLines="50" w:before="180" w:beforeAutospacing="0" w:after="0" w:afterAutospacing="0" w:line="360" w:lineRule="auto"/>
        <w:jc w:val="both"/>
        <w:rPr>
          <w:rFonts w:ascii="Times New Roman" w:eastAsia="標楷體" w:hAnsi="Times New Roman" w:cs="Times New Roman"/>
          <w:b/>
          <w:sz w:val="28"/>
          <w:szCs w:val="26"/>
        </w:rPr>
      </w:pPr>
      <w:r w:rsidRPr="004B611B">
        <w:rPr>
          <w:rFonts w:ascii="Times New Roman" w:eastAsia="標楷體" w:hAnsi="Times New Roman" w:cs="Times New Roman"/>
          <w:b/>
          <w:sz w:val="28"/>
          <w:szCs w:val="26"/>
        </w:rPr>
        <w:t>企業社會責任條款</w:t>
      </w:r>
    </w:p>
    <w:p w:rsidR="00A43B79" w:rsidRPr="004B611B" w:rsidRDefault="00A43B79" w:rsidP="004B611B">
      <w:pPr>
        <w:pStyle w:val="Web"/>
        <w:snapToGrid w:val="0"/>
        <w:spacing w:beforeLines="50" w:before="180" w:beforeAutospacing="0" w:after="0" w:afterAutospacing="0" w:line="360" w:lineRule="auto"/>
        <w:jc w:val="both"/>
        <w:rPr>
          <w:rFonts w:ascii="Times New Roman" w:eastAsia="標楷體" w:hAnsi="Times New Roman" w:cs="Times New Roman"/>
          <w:b/>
          <w:sz w:val="28"/>
          <w:szCs w:val="26"/>
        </w:rPr>
      </w:pPr>
      <w:r w:rsidRPr="004B611B">
        <w:rPr>
          <w:rFonts w:ascii="Times New Roman" w:eastAsia="標楷體" w:hAnsi="Times New Roman" w:cs="Times New Roman"/>
          <w:b/>
          <w:sz w:val="28"/>
          <w:szCs w:val="26"/>
        </w:rPr>
        <w:t>誠信條款</w:t>
      </w:r>
    </w:p>
    <w:p w:rsidR="00A43B79" w:rsidRPr="004B611B" w:rsidRDefault="00A43B79" w:rsidP="000648A2">
      <w:pPr>
        <w:pStyle w:val="Web"/>
        <w:snapToGrid w:val="0"/>
        <w:spacing w:before="0" w:beforeAutospacing="0" w:after="0" w:afterAutospacing="0" w:line="360" w:lineRule="auto"/>
        <w:ind w:left="426" w:hangingChars="152" w:hanging="426"/>
        <w:jc w:val="both"/>
        <w:rPr>
          <w:rFonts w:ascii="Times New Roman" w:eastAsia="標楷體" w:hAnsi="Times New Roman" w:cs="Times New Roman"/>
          <w:sz w:val="28"/>
          <w:szCs w:val="26"/>
        </w:rPr>
      </w:pPr>
      <w:r w:rsidRPr="004B611B">
        <w:rPr>
          <w:rFonts w:ascii="Times New Roman" w:eastAsia="標楷體" w:hAnsi="Times New Roman" w:cs="Times New Roman"/>
          <w:sz w:val="28"/>
          <w:szCs w:val="26"/>
        </w:rPr>
        <w:t xml:space="preserve">1. </w:t>
      </w:r>
      <w:r w:rsidRPr="004B611B">
        <w:rPr>
          <w:rFonts w:ascii="Times New Roman" w:eastAsia="標楷體" w:hAnsi="Times New Roman" w:cs="Times New Roman"/>
          <w:sz w:val="28"/>
          <w:szCs w:val="26"/>
        </w:rPr>
        <w:t>任何一方知悉有人員違反禁止收受佣金、回扣或其他不正當利益之契約條款時，應立即據實將此等人員之身分、提供、承諾、要求或收受之方式、金額或其他不正當利益告知他方，並提供相關證據且配合他方調查。一方如因此而受有損害時，得向他方請求契約金額一定比例之損害賠償，並得自應給付之契約價款中如數扣除。</w:t>
      </w:r>
    </w:p>
    <w:p w:rsidR="00A43B79" w:rsidRPr="004B611B" w:rsidRDefault="00A43B79" w:rsidP="000648A2">
      <w:pPr>
        <w:pStyle w:val="Web"/>
        <w:snapToGrid w:val="0"/>
        <w:spacing w:before="0" w:beforeAutospacing="0" w:after="0" w:afterAutospacing="0" w:line="360" w:lineRule="auto"/>
        <w:ind w:left="426" w:hangingChars="152" w:hanging="426"/>
        <w:jc w:val="both"/>
        <w:rPr>
          <w:rFonts w:ascii="Times New Roman" w:eastAsia="標楷體" w:hAnsi="Times New Roman" w:cs="Times New Roman"/>
          <w:sz w:val="28"/>
          <w:szCs w:val="26"/>
        </w:rPr>
      </w:pPr>
      <w:r w:rsidRPr="004B611B">
        <w:rPr>
          <w:rFonts w:ascii="Times New Roman" w:eastAsia="標楷體" w:hAnsi="Times New Roman" w:cs="Times New Roman"/>
          <w:sz w:val="28"/>
          <w:szCs w:val="26"/>
        </w:rPr>
        <w:t xml:space="preserve">2. </w:t>
      </w:r>
      <w:r w:rsidRPr="004B611B">
        <w:rPr>
          <w:rFonts w:ascii="Times New Roman" w:eastAsia="標楷體" w:hAnsi="Times New Roman" w:cs="Times New Roman"/>
          <w:sz w:val="28"/>
          <w:szCs w:val="26"/>
        </w:rPr>
        <w:t>任何一方於商業活動如涉有</w:t>
      </w:r>
      <w:proofErr w:type="gramStart"/>
      <w:r w:rsidRPr="004B611B">
        <w:rPr>
          <w:rFonts w:ascii="Times New Roman" w:eastAsia="標楷體" w:hAnsi="Times New Roman" w:cs="Times New Roman"/>
          <w:sz w:val="28"/>
          <w:szCs w:val="26"/>
        </w:rPr>
        <w:t>不</w:t>
      </w:r>
      <w:proofErr w:type="gramEnd"/>
      <w:r w:rsidRPr="004B611B">
        <w:rPr>
          <w:rFonts w:ascii="Times New Roman" w:eastAsia="標楷體" w:hAnsi="Times New Roman" w:cs="Times New Roman"/>
          <w:sz w:val="28"/>
          <w:szCs w:val="26"/>
        </w:rPr>
        <w:t>誠信行為之情事，他方得隨時無條件終止或解除契約。</w:t>
      </w:r>
    </w:p>
    <w:p w:rsidR="00A43B79" w:rsidRPr="004B611B" w:rsidRDefault="00A43B79" w:rsidP="004B611B">
      <w:pPr>
        <w:pStyle w:val="Web"/>
        <w:snapToGrid w:val="0"/>
        <w:spacing w:beforeLines="50" w:before="180" w:beforeAutospacing="0" w:after="0" w:afterAutospacing="0" w:line="360" w:lineRule="auto"/>
        <w:jc w:val="both"/>
        <w:rPr>
          <w:rFonts w:ascii="Times New Roman" w:eastAsia="標楷體" w:hAnsi="Times New Roman" w:cs="Times New Roman"/>
          <w:b/>
          <w:sz w:val="28"/>
          <w:szCs w:val="26"/>
        </w:rPr>
      </w:pPr>
      <w:r w:rsidRPr="004B611B">
        <w:rPr>
          <w:rFonts w:ascii="Times New Roman" w:eastAsia="標楷體" w:hAnsi="Times New Roman" w:cs="Times New Roman"/>
          <w:b/>
          <w:sz w:val="28"/>
          <w:szCs w:val="26"/>
        </w:rPr>
        <w:t>社會條款</w:t>
      </w:r>
    </w:p>
    <w:p w:rsidR="00A43B79" w:rsidRPr="004B611B" w:rsidRDefault="00A43B79" w:rsidP="000648A2">
      <w:pPr>
        <w:pStyle w:val="Web"/>
        <w:snapToGrid w:val="0"/>
        <w:spacing w:before="0" w:beforeAutospacing="0" w:after="0" w:afterAutospacing="0" w:line="360" w:lineRule="auto"/>
        <w:ind w:left="426" w:hangingChars="152" w:hanging="426"/>
        <w:jc w:val="both"/>
        <w:rPr>
          <w:rFonts w:ascii="Times New Roman" w:eastAsia="標楷體" w:hAnsi="Times New Roman" w:cs="Times New Roman"/>
          <w:sz w:val="28"/>
          <w:szCs w:val="26"/>
        </w:rPr>
      </w:pPr>
      <w:r w:rsidRPr="004B611B">
        <w:rPr>
          <w:rFonts w:ascii="Times New Roman" w:eastAsia="標楷體" w:hAnsi="Times New Roman" w:cs="Times New Roman"/>
          <w:sz w:val="28"/>
          <w:szCs w:val="26"/>
        </w:rPr>
        <w:t xml:space="preserve">1. </w:t>
      </w:r>
      <w:r w:rsidRPr="004B611B">
        <w:rPr>
          <w:rFonts w:ascii="Times New Roman" w:eastAsia="標楷體" w:hAnsi="Times New Roman" w:cs="Times New Roman"/>
          <w:sz w:val="28"/>
          <w:szCs w:val="26"/>
        </w:rPr>
        <w:t>保證在企業影響所及範圍內，支持並尊重國際人權，並確保不違反人權。</w:t>
      </w:r>
    </w:p>
    <w:p w:rsidR="00A43B79" w:rsidRPr="004B611B" w:rsidRDefault="00A43B79" w:rsidP="000648A2">
      <w:pPr>
        <w:pStyle w:val="Web"/>
        <w:snapToGrid w:val="0"/>
        <w:spacing w:before="0" w:beforeAutospacing="0" w:after="0" w:afterAutospacing="0" w:line="360" w:lineRule="auto"/>
        <w:ind w:left="426" w:hangingChars="152" w:hanging="426"/>
        <w:jc w:val="both"/>
        <w:rPr>
          <w:rFonts w:ascii="Times New Roman" w:eastAsia="標楷體" w:hAnsi="Times New Roman" w:cs="Times New Roman"/>
          <w:sz w:val="28"/>
          <w:szCs w:val="26"/>
        </w:rPr>
      </w:pPr>
      <w:r w:rsidRPr="004B611B">
        <w:rPr>
          <w:rFonts w:ascii="Times New Roman" w:eastAsia="標楷體" w:hAnsi="Times New Roman" w:cs="Times New Roman"/>
          <w:sz w:val="28"/>
          <w:szCs w:val="26"/>
        </w:rPr>
        <w:t xml:space="preserve">2. </w:t>
      </w:r>
      <w:r w:rsidRPr="004B611B">
        <w:rPr>
          <w:rFonts w:ascii="Times New Roman" w:eastAsia="標楷體" w:hAnsi="Times New Roman" w:cs="Times New Roman"/>
          <w:sz w:val="28"/>
          <w:szCs w:val="26"/>
        </w:rPr>
        <w:t>支付相關人員之酬勞應遵循法令標準，包括相關費用。</w:t>
      </w:r>
    </w:p>
    <w:p w:rsidR="00A43B79" w:rsidRPr="004B611B" w:rsidRDefault="00A43B79" w:rsidP="004B611B">
      <w:pPr>
        <w:pStyle w:val="Web"/>
        <w:snapToGrid w:val="0"/>
        <w:spacing w:beforeLines="50" w:before="180" w:beforeAutospacing="0" w:after="0" w:afterAutospacing="0" w:line="360" w:lineRule="auto"/>
        <w:jc w:val="both"/>
        <w:rPr>
          <w:rFonts w:ascii="Times New Roman" w:eastAsia="標楷體" w:hAnsi="Times New Roman" w:cs="Times New Roman"/>
          <w:sz w:val="28"/>
          <w:szCs w:val="26"/>
        </w:rPr>
      </w:pPr>
      <w:r w:rsidRPr="004B611B">
        <w:rPr>
          <w:rFonts w:ascii="Times New Roman" w:eastAsia="標楷體" w:hAnsi="Times New Roman" w:cs="Times New Roman"/>
          <w:sz w:val="28"/>
          <w:szCs w:val="26"/>
        </w:rPr>
        <w:t>環境條款</w:t>
      </w:r>
      <w:r w:rsidR="004B611B">
        <w:rPr>
          <w:rFonts w:ascii="Times New Roman" w:eastAsia="標楷體" w:hAnsi="Times New Roman" w:cs="Times New Roman" w:hint="eastAsia"/>
          <w:sz w:val="28"/>
          <w:szCs w:val="26"/>
        </w:rPr>
        <w:t>黑松</w:t>
      </w:r>
      <w:r w:rsidRPr="004B611B">
        <w:rPr>
          <w:rFonts w:ascii="Times New Roman" w:eastAsia="標楷體" w:hAnsi="Times New Roman" w:cs="Times New Roman"/>
          <w:sz w:val="28"/>
          <w:szCs w:val="26"/>
        </w:rPr>
        <w:t>於</w:t>
      </w:r>
      <w:r w:rsidRPr="004B611B">
        <w:rPr>
          <w:rFonts w:ascii="Times New Roman" w:eastAsia="標楷體" w:hAnsi="Times New Roman" w:cs="Times New Roman"/>
          <w:sz w:val="28"/>
          <w:szCs w:val="26"/>
        </w:rPr>
        <w:t>107</w:t>
      </w:r>
      <w:r w:rsidRPr="004B611B">
        <w:rPr>
          <w:rFonts w:ascii="Times New Roman" w:eastAsia="標楷體" w:hAnsi="Times New Roman" w:cs="Times New Roman"/>
          <w:sz w:val="28"/>
          <w:szCs w:val="26"/>
        </w:rPr>
        <w:t>年</w:t>
      </w:r>
      <w:r w:rsidRPr="004B611B">
        <w:rPr>
          <w:rFonts w:ascii="Times New Roman" w:eastAsia="標楷體" w:hAnsi="Times New Roman" w:cs="Times New Roman"/>
          <w:sz w:val="28"/>
          <w:szCs w:val="26"/>
        </w:rPr>
        <w:t>Q4</w:t>
      </w:r>
      <w:r w:rsidRPr="004B611B">
        <w:rPr>
          <w:rFonts w:ascii="Times New Roman" w:eastAsia="標楷體" w:hAnsi="Times New Roman" w:cs="Times New Roman"/>
          <w:sz w:val="28"/>
          <w:szCs w:val="26"/>
        </w:rPr>
        <w:t>起將環境條款納入社會衝擊標準裡，要求供應商保證在企業影響所及範圍內，不會造成對環境的危害，並確保不違反環境相關法規。</w:t>
      </w:r>
    </w:p>
    <w:p w:rsidR="00A43B79" w:rsidRPr="00A43B79" w:rsidRDefault="00A43B79" w:rsidP="000648A2">
      <w:pPr>
        <w:pStyle w:val="Default"/>
        <w:jc w:val="center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noProof/>
          <w:sz w:val="26"/>
          <w:szCs w:val="26"/>
        </w:rPr>
        <w:lastRenderedPageBreak/>
        <w:drawing>
          <wp:inline distT="0" distB="0" distL="0" distR="0">
            <wp:extent cx="4396252" cy="933450"/>
            <wp:effectExtent l="0" t="0" r="444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8D84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960" cy="96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3B79" w:rsidRPr="00A43B79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AB4" w:rsidRDefault="00F61AB4" w:rsidP="00256F30">
      <w:r>
        <w:separator/>
      </w:r>
    </w:p>
  </w:endnote>
  <w:endnote w:type="continuationSeparator" w:id="0">
    <w:p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AB4" w:rsidRDefault="00F61AB4" w:rsidP="00256F30">
      <w:r>
        <w:separator/>
      </w:r>
    </w:p>
  </w:footnote>
  <w:footnote w:type="continuationSeparator" w:id="0">
    <w:p w:rsidR="00F61AB4" w:rsidRDefault="00F61AB4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25903"/>
    <w:rsid w:val="00033EA8"/>
    <w:rsid w:val="00064667"/>
    <w:rsid w:val="000648A2"/>
    <w:rsid w:val="00075E12"/>
    <w:rsid w:val="00080C2D"/>
    <w:rsid w:val="000939ED"/>
    <w:rsid w:val="00095470"/>
    <w:rsid w:val="000A048F"/>
    <w:rsid w:val="000A2CB6"/>
    <w:rsid w:val="000C014F"/>
    <w:rsid w:val="000C4F71"/>
    <w:rsid w:val="000D6812"/>
    <w:rsid w:val="000E3427"/>
    <w:rsid w:val="000E3F46"/>
    <w:rsid w:val="000F2048"/>
    <w:rsid w:val="000F21E7"/>
    <w:rsid w:val="000F494A"/>
    <w:rsid w:val="000F4B24"/>
    <w:rsid w:val="000F6D67"/>
    <w:rsid w:val="001150A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6139"/>
    <w:rsid w:val="00491F32"/>
    <w:rsid w:val="004A134A"/>
    <w:rsid w:val="004B611B"/>
    <w:rsid w:val="004D36E4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608A"/>
    <w:rsid w:val="005C0296"/>
    <w:rsid w:val="005C2E0F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D6092"/>
    <w:rsid w:val="006D71F4"/>
    <w:rsid w:val="006D7CDB"/>
    <w:rsid w:val="006F0A0D"/>
    <w:rsid w:val="006F6BE5"/>
    <w:rsid w:val="00705DEB"/>
    <w:rsid w:val="00726820"/>
    <w:rsid w:val="007356E1"/>
    <w:rsid w:val="00741D3F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A7C72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4996"/>
    <w:rsid w:val="00906A91"/>
    <w:rsid w:val="00920514"/>
    <w:rsid w:val="00925989"/>
    <w:rsid w:val="00933283"/>
    <w:rsid w:val="00933C9A"/>
    <w:rsid w:val="00946489"/>
    <w:rsid w:val="00955D27"/>
    <w:rsid w:val="009665BC"/>
    <w:rsid w:val="009735C4"/>
    <w:rsid w:val="0098770C"/>
    <w:rsid w:val="009B0984"/>
    <w:rsid w:val="009B141E"/>
    <w:rsid w:val="009C3C9F"/>
    <w:rsid w:val="009D0A0B"/>
    <w:rsid w:val="009E572E"/>
    <w:rsid w:val="009F68CB"/>
    <w:rsid w:val="00A04C50"/>
    <w:rsid w:val="00A05663"/>
    <w:rsid w:val="00A154A7"/>
    <w:rsid w:val="00A36362"/>
    <w:rsid w:val="00A43B79"/>
    <w:rsid w:val="00A43F48"/>
    <w:rsid w:val="00A47D33"/>
    <w:rsid w:val="00A711D1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10780"/>
    <w:rsid w:val="00B148E1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2D47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778CE"/>
    <w:rsid w:val="00C92BA3"/>
    <w:rsid w:val="00CA0505"/>
    <w:rsid w:val="00CC770D"/>
    <w:rsid w:val="00CC7EC8"/>
    <w:rsid w:val="00CD2ED6"/>
    <w:rsid w:val="00CD3776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39B9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3033"/>
    <w:rsid w:val="00F252EF"/>
    <w:rsid w:val="00F316DF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1C04391B"/>
  <w15:docId w15:val="{506A2161-12C3-46EC-B1CE-88723B92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904996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</dc:creator>
  <cp:lastModifiedBy>RYAN</cp:lastModifiedBy>
  <cp:revision>10</cp:revision>
  <dcterms:created xsi:type="dcterms:W3CDTF">2019-01-07T08:11:00Z</dcterms:created>
  <dcterms:modified xsi:type="dcterms:W3CDTF">2019-01-16T03:12:00Z</dcterms:modified>
</cp:coreProperties>
</file>