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39A32" w14:textId="000C2DD8" w:rsidR="008D1DBF" w:rsidRPr="00D86136" w:rsidRDefault="00D839B9"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黑松</w:t>
      </w:r>
      <w:r w:rsidR="005F72AE" w:rsidRPr="000C014F">
        <w:rPr>
          <w:rFonts w:ascii="Times New Roman" w:eastAsia="標楷體" w:hAnsi="Times New Roman" w:hint="eastAsia"/>
          <w:sz w:val="32"/>
          <w:szCs w:val="28"/>
        </w:rPr>
        <w:t>的</w:t>
      </w:r>
      <w:r w:rsidR="00B32471">
        <w:rPr>
          <w:rFonts w:ascii="Times New Roman" w:eastAsia="標楷體" w:hAnsi="Times New Roman" w:hint="eastAsia"/>
          <w:sz w:val="32"/>
          <w:szCs w:val="28"/>
        </w:rPr>
        <w:t>顧客健康安全</w:t>
      </w:r>
    </w:p>
    <w:p w14:paraId="0BFF2511" w14:textId="7C40B783" w:rsidR="008D1DBF" w:rsidRPr="00D86136" w:rsidRDefault="00E136C8" w:rsidP="001127B8">
      <w:pPr>
        <w:wordWrap w:val="0"/>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1127B8">
        <w:rPr>
          <w:rFonts w:ascii="Times New Roman" w:eastAsia="標楷體" w:hAnsi="Times New Roman" w:hint="eastAsia"/>
          <w:sz w:val="28"/>
          <w:szCs w:val="28"/>
        </w:rPr>
        <w:t>二</w:t>
      </w:r>
      <w:r w:rsidR="00030E3D">
        <w:rPr>
          <w:rFonts w:ascii="Times New Roman" w:eastAsia="標楷體" w:hAnsi="Times New Roman" w:hint="eastAsia"/>
          <w:sz w:val="28"/>
          <w:szCs w:val="28"/>
        </w:rPr>
        <w:t>十</w:t>
      </w:r>
      <w:r w:rsidR="00B32471">
        <w:rPr>
          <w:rFonts w:ascii="Times New Roman" w:eastAsia="標楷體" w:hAnsi="Times New Roman" w:hint="eastAsia"/>
          <w:sz w:val="28"/>
          <w:szCs w:val="28"/>
        </w:rPr>
        <w:t>三</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1127B8">
        <w:rPr>
          <w:rFonts w:ascii="Times New Roman" w:eastAsia="標楷體" w:hAnsi="Times New Roman" w:hint="eastAsia"/>
          <w:sz w:val="28"/>
          <w:szCs w:val="28"/>
        </w:rPr>
        <w:t>初級</w:t>
      </w:r>
    </w:p>
    <w:p w14:paraId="563DB9CB" w14:textId="6325C691"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1127B8">
        <w:rPr>
          <w:rFonts w:ascii="Times New Roman" w:eastAsia="標楷體" w:hAnsi="Times New Roman" w:hint="eastAsia"/>
        </w:rPr>
        <w:t>8</w:t>
      </w:r>
      <w:r w:rsidR="00DA0BD0" w:rsidRPr="00D86136">
        <w:rPr>
          <w:rFonts w:ascii="Times New Roman" w:eastAsia="標楷體" w:hint="eastAsia"/>
        </w:rPr>
        <w:t>年</w:t>
      </w:r>
      <w:r w:rsidR="000C4F71">
        <w:rPr>
          <w:rFonts w:ascii="Times New Roman" w:eastAsia="標楷體" w:hint="eastAsia"/>
        </w:rPr>
        <w:t>黑松</w:t>
      </w:r>
      <w:r w:rsidRPr="00D86136">
        <w:rPr>
          <w:rFonts w:ascii="Times New Roman" w:eastAsia="標楷體"/>
        </w:rPr>
        <w:t>企業社會責任報告書</w:t>
      </w:r>
    </w:p>
    <w:p w14:paraId="190D7891" w14:textId="77777777" w:rsidR="004B611B" w:rsidRPr="004B611B" w:rsidRDefault="004B611B" w:rsidP="005C2E0F">
      <w:pPr>
        <w:autoSpaceDE w:val="0"/>
        <w:autoSpaceDN w:val="0"/>
        <w:adjustRightInd w:val="0"/>
        <w:rPr>
          <w:rFonts w:ascii="Times New Roman" w:eastAsia="標楷體" w:hAnsi="Times New Roman"/>
          <w:i/>
          <w:kern w:val="0"/>
          <w:sz w:val="28"/>
          <w:szCs w:val="26"/>
        </w:rPr>
      </w:pPr>
    </w:p>
    <w:p w14:paraId="34D701A8" w14:textId="0221FE1F" w:rsidR="005C2E0F" w:rsidRPr="004B611B" w:rsidRDefault="00145370" w:rsidP="004B611B">
      <w:pPr>
        <w:autoSpaceDE w:val="0"/>
        <w:autoSpaceDN w:val="0"/>
        <w:adjustRightInd w:val="0"/>
        <w:snapToGrid w:val="0"/>
        <w:rPr>
          <w:rFonts w:ascii="Times New Roman" w:eastAsia="標楷體" w:hAnsi="Times New Roman"/>
          <w:bCs/>
          <w:i/>
          <w:color w:val="000000"/>
          <w:kern w:val="0"/>
          <w:sz w:val="28"/>
          <w:szCs w:val="26"/>
        </w:rPr>
      </w:pPr>
      <w:r w:rsidRPr="00145370">
        <w:rPr>
          <w:rFonts w:ascii="Times New Roman" w:eastAsia="標楷體" w:hAnsi="Times New Roman" w:hint="eastAsia"/>
          <w:bCs/>
          <w:i/>
          <w:color w:val="000000"/>
          <w:kern w:val="0"/>
          <w:sz w:val="28"/>
          <w:szCs w:val="26"/>
        </w:rPr>
        <w:t>黑松</w:t>
      </w:r>
      <w:r w:rsidR="00F86E51" w:rsidRPr="00F86E51">
        <w:rPr>
          <w:rFonts w:ascii="Times New Roman" w:eastAsia="標楷體" w:hAnsi="Times New Roman" w:hint="eastAsia"/>
          <w:bCs/>
          <w:i/>
          <w:color w:val="000000"/>
          <w:kern w:val="0"/>
          <w:sz w:val="28"/>
          <w:szCs w:val="26"/>
        </w:rPr>
        <w:t>為提供國人健康美味方便的飲食需求，提升國人健康的飲食生活水準，長期致力各項</w:t>
      </w:r>
      <w:r w:rsidR="00F86E51">
        <w:rPr>
          <w:rFonts w:ascii="Times New Roman" w:eastAsia="標楷體" w:hAnsi="Times New Roman" w:hint="eastAsia"/>
          <w:bCs/>
          <w:i/>
          <w:color w:val="000000"/>
          <w:kern w:val="0"/>
          <w:sz w:val="28"/>
          <w:szCs w:val="26"/>
        </w:rPr>
        <w:t>產品相關</w:t>
      </w:r>
      <w:r w:rsidR="00F86E51" w:rsidRPr="00F86E51">
        <w:rPr>
          <w:rFonts w:ascii="Times New Roman" w:eastAsia="標楷體" w:hAnsi="Times New Roman" w:hint="eastAsia"/>
          <w:bCs/>
          <w:i/>
          <w:color w:val="000000"/>
          <w:kern w:val="0"/>
          <w:sz w:val="28"/>
          <w:szCs w:val="26"/>
        </w:rPr>
        <w:t>活動，並配合政府法規與作業需求調整更新本公司作業標準，以滿足國人對健康的</w:t>
      </w:r>
      <w:bookmarkStart w:id="0" w:name="_GoBack"/>
      <w:bookmarkEnd w:id="0"/>
      <w:r w:rsidR="00F86E51" w:rsidRPr="00F86E51">
        <w:rPr>
          <w:rFonts w:ascii="Times New Roman" w:eastAsia="標楷體" w:hAnsi="Times New Roman" w:hint="eastAsia"/>
          <w:bCs/>
          <w:i/>
          <w:color w:val="000000"/>
          <w:kern w:val="0"/>
          <w:sz w:val="28"/>
          <w:szCs w:val="26"/>
        </w:rPr>
        <w:t>期待與需求</w:t>
      </w:r>
    </w:p>
    <w:p w14:paraId="37675F9A" w14:textId="77777777" w:rsidR="004B611B" w:rsidRPr="00145370" w:rsidRDefault="004B611B" w:rsidP="005C2E0F">
      <w:pPr>
        <w:autoSpaceDE w:val="0"/>
        <w:autoSpaceDN w:val="0"/>
        <w:adjustRightInd w:val="0"/>
        <w:rPr>
          <w:rFonts w:ascii="標楷體" w:eastAsia="標楷體" w:hAnsi="標楷體"/>
          <w:i/>
          <w:sz w:val="28"/>
          <w:szCs w:val="26"/>
        </w:rPr>
      </w:pPr>
    </w:p>
    <w:p w14:paraId="13CB5B0F"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7B710631" w14:textId="77777777" w:rsidR="00D92855" w:rsidRPr="004B611B" w:rsidRDefault="000C4F71" w:rsidP="004B611B">
      <w:pPr>
        <w:pStyle w:val="Web"/>
        <w:snapToGrid w:val="0"/>
        <w:spacing w:beforeLines="50" w:before="180" w:beforeAutospacing="0" w:after="0" w:afterAutospacing="0" w:line="360" w:lineRule="auto"/>
        <w:jc w:val="both"/>
        <w:rPr>
          <w:rFonts w:ascii="Times New Roman" w:eastAsia="標楷體" w:hAnsi="Times New Roman" w:cs="Times New Roman"/>
          <w:sz w:val="28"/>
          <w:szCs w:val="26"/>
        </w:rPr>
      </w:pPr>
      <w:r w:rsidRPr="004B611B">
        <w:rPr>
          <w:rFonts w:ascii="Times New Roman" w:eastAsia="標楷體" w:hAnsi="Times New Roman" w:cs="Times New Roman"/>
          <w:sz w:val="28"/>
          <w:szCs w:val="26"/>
        </w:rPr>
        <w:t>黑松企業是</w:t>
      </w:r>
      <w:r w:rsidRPr="004B611B">
        <w:rPr>
          <w:rFonts w:ascii="Times New Roman" w:eastAsia="標楷體" w:hAnsi="Times New Roman" w:cs="Times New Roman"/>
          <w:sz w:val="28"/>
          <w:szCs w:val="26"/>
        </w:rPr>
        <w:t>1925</w:t>
      </w:r>
      <w:r w:rsidRPr="004B611B">
        <w:rPr>
          <w:rFonts w:ascii="Times New Roman" w:eastAsia="標楷體" w:hAnsi="Times New Roman" w:cs="Times New Roman"/>
          <w:sz w:val="28"/>
          <w:szCs w:val="26"/>
        </w:rPr>
        <w:t>年由張氏家族所創立，創辦人張文杞先生受家庭環境影響，自小即有做生意的願望。</w:t>
      </w:r>
      <w:r w:rsidRPr="004B611B">
        <w:rPr>
          <w:rFonts w:ascii="Times New Roman" w:eastAsia="標楷體" w:hAnsi="Times New Roman" w:cs="Times New Roman"/>
          <w:sz w:val="28"/>
          <w:szCs w:val="26"/>
        </w:rPr>
        <w:t>1924</w:t>
      </w:r>
      <w:r w:rsidRPr="004B611B">
        <w:rPr>
          <w:rFonts w:ascii="Times New Roman" w:eastAsia="標楷體" w:hAnsi="Times New Roman" w:cs="Times New Roman"/>
          <w:sz w:val="28"/>
          <w:szCs w:val="26"/>
        </w:rPr>
        <w:t>年末於台北後火車站，鄭州路附近一家生產彈珠汽水的「尼可尼可」</w:t>
      </w:r>
      <w:proofErr w:type="gramStart"/>
      <w:r w:rsidRPr="004B611B">
        <w:rPr>
          <w:rFonts w:ascii="Times New Roman" w:eastAsia="標楷體" w:hAnsi="Times New Roman" w:cs="Times New Roman"/>
          <w:sz w:val="28"/>
          <w:szCs w:val="26"/>
        </w:rPr>
        <w:t>（</w:t>
      </w:r>
      <w:proofErr w:type="gramEnd"/>
      <w:r w:rsidRPr="004B611B">
        <w:rPr>
          <w:rFonts w:ascii="Times New Roman" w:eastAsia="標楷體" w:hAnsi="Times New Roman" w:cs="Times New Roman"/>
          <w:sz w:val="28"/>
          <w:szCs w:val="26"/>
        </w:rPr>
        <w:t>ニコニコラムネ）商會有意出讓，文杞先生遂興起作汽水的念頭。於是文</w:t>
      </w:r>
      <w:proofErr w:type="gramStart"/>
      <w:r w:rsidRPr="004B611B">
        <w:rPr>
          <w:rFonts w:ascii="Times New Roman" w:eastAsia="標楷體" w:hAnsi="Times New Roman" w:cs="Times New Roman"/>
          <w:sz w:val="28"/>
          <w:szCs w:val="26"/>
        </w:rPr>
        <w:t>杞</w:t>
      </w:r>
      <w:proofErr w:type="gramEnd"/>
      <w:r w:rsidRPr="004B611B">
        <w:rPr>
          <w:rFonts w:ascii="Times New Roman" w:eastAsia="標楷體" w:hAnsi="Times New Roman" w:cs="Times New Roman"/>
          <w:sz w:val="28"/>
          <w:szCs w:val="26"/>
        </w:rPr>
        <w:t>先生籌措大部分資金，買下「尼可尼可」商會設備，七位堂兄弟合股於</w:t>
      </w:r>
      <w:r w:rsidRPr="004B611B">
        <w:rPr>
          <w:rFonts w:ascii="Times New Roman" w:eastAsia="標楷體" w:hAnsi="Times New Roman" w:cs="Times New Roman"/>
          <w:sz w:val="28"/>
          <w:szCs w:val="26"/>
        </w:rPr>
        <w:t>1925</w:t>
      </w:r>
      <w:r w:rsidRPr="004B611B">
        <w:rPr>
          <w:rFonts w:ascii="Times New Roman" w:eastAsia="標楷體" w:hAnsi="Times New Roman" w:cs="Times New Roman"/>
          <w:sz w:val="28"/>
          <w:szCs w:val="26"/>
        </w:rPr>
        <w:t>年組成「</w:t>
      </w:r>
      <w:proofErr w:type="gramStart"/>
      <w:r w:rsidRPr="004B611B">
        <w:rPr>
          <w:rFonts w:ascii="Times New Roman" w:eastAsia="標楷體" w:hAnsi="Times New Roman" w:cs="Times New Roman"/>
          <w:sz w:val="28"/>
          <w:szCs w:val="26"/>
        </w:rPr>
        <w:t>進馨商會</w:t>
      </w:r>
      <w:proofErr w:type="gramEnd"/>
      <w:r w:rsidRPr="004B611B">
        <w:rPr>
          <w:rFonts w:ascii="Times New Roman" w:eastAsia="標楷體" w:hAnsi="Times New Roman" w:cs="Times New Roman"/>
          <w:sz w:val="28"/>
          <w:szCs w:val="26"/>
        </w:rPr>
        <w:t>」，首創以「山型」為商標的「富士牌」汽水、及以三兄弟聯手創業圖案為商標的「三手牌」彈珠汽水，種下黑松企業的幼苗，當時由張文杞先生從事開發生產，其弟張有盛先生負責推銷業務，兄弟分工為汽水事業打拼，奠定黑松企業發展的基石。時序至今，黑松公司屹立台灣飲料市場近百年，始終</w:t>
      </w:r>
      <w:proofErr w:type="gramStart"/>
      <w:r w:rsidRPr="004B611B">
        <w:rPr>
          <w:rFonts w:ascii="Times New Roman" w:eastAsia="標楷體" w:hAnsi="Times New Roman" w:cs="Times New Roman"/>
          <w:sz w:val="28"/>
          <w:szCs w:val="26"/>
        </w:rPr>
        <w:t>秉持著</w:t>
      </w:r>
      <w:proofErr w:type="gramEnd"/>
      <w:r w:rsidRPr="004B611B">
        <w:rPr>
          <w:rFonts w:ascii="Times New Roman" w:eastAsia="標楷體" w:hAnsi="Times New Roman" w:cs="Times New Roman"/>
          <w:sz w:val="28"/>
          <w:szCs w:val="26"/>
        </w:rPr>
        <w:t>創業第一代的經營理念，即為「誠實服務」，以核心的研發生產能力及良好的企業文化，在飲料的專業領域不斷創新及提升品質，並致力於經銷通路的經營，同時長期投入環保綠色行動，成為善盡社會責任、對環境友善的績優企業。</w:t>
      </w:r>
    </w:p>
    <w:p w14:paraId="3A078B66" w14:textId="77777777" w:rsidR="000648A2" w:rsidRDefault="000648A2" w:rsidP="00C27C75">
      <w:pPr>
        <w:snapToGrid w:val="0"/>
        <w:spacing w:beforeLines="50" w:before="180" w:line="360" w:lineRule="auto"/>
        <w:jc w:val="both"/>
        <w:rPr>
          <w:rFonts w:ascii="Times New Roman" w:eastAsia="標楷體" w:hAnsi="Times New Roman"/>
          <w:b/>
          <w:sz w:val="28"/>
        </w:rPr>
      </w:pPr>
    </w:p>
    <w:p w14:paraId="4E7B9CCC" w14:textId="77777777" w:rsidR="000648A2" w:rsidRDefault="000648A2" w:rsidP="00C27C75">
      <w:pPr>
        <w:snapToGrid w:val="0"/>
        <w:spacing w:beforeLines="50" w:before="180" w:line="360" w:lineRule="auto"/>
        <w:jc w:val="both"/>
        <w:rPr>
          <w:rFonts w:ascii="Times New Roman" w:eastAsia="標楷體" w:hAnsi="Times New Roman"/>
          <w:b/>
          <w:sz w:val="28"/>
        </w:rPr>
      </w:pPr>
    </w:p>
    <w:p w14:paraId="773B28A8" w14:textId="77777777" w:rsidR="000648A2" w:rsidRDefault="000648A2" w:rsidP="00C27C75">
      <w:pPr>
        <w:snapToGrid w:val="0"/>
        <w:spacing w:beforeLines="50" w:before="180" w:line="360" w:lineRule="auto"/>
        <w:jc w:val="both"/>
        <w:rPr>
          <w:rFonts w:ascii="Times New Roman" w:eastAsia="標楷體" w:hAnsi="Times New Roman"/>
          <w:b/>
          <w:sz w:val="28"/>
        </w:rPr>
      </w:pPr>
    </w:p>
    <w:p w14:paraId="33939A1C" w14:textId="77777777" w:rsidR="008D1DBF" w:rsidRPr="00904996" w:rsidRDefault="008D1DBF" w:rsidP="00C27C75">
      <w:pPr>
        <w:snapToGrid w:val="0"/>
        <w:spacing w:beforeLines="50" w:before="180" w:line="360" w:lineRule="auto"/>
        <w:jc w:val="both"/>
        <w:rPr>
          <w:rFonts w:ascii="Times New Roman" w:eastAsia="標楷體" w:hAnsi="Times New Roman"/>
          <w:b/>
          <w:sz w:val="28"/>
        </w:rPr>
      </w:pPr>
      <w:r w:rsidRPr="00904996">
        <w:rPr>
          <w:rFonts w:ascii="Times New Roman" w:eastAsia="標楷體" w:hAnsi="Times New Roman"/>
          <w:b/>
          <w:sz w:val="28"/>
        </w:rPr>
        <w:lastRenderedPageBreak/>
        <w:t>案例描述</w:t>
      </w:r>
    </w:p>
    <w:p w14:paraId="5284651F" w14:textId="220D4914" w:rsidR="00B32471" w:rsidRPr="00B32471" w:rsidRDefault="00B32471" w:rsidP="00B32471">
      <w:pPr>
        <w:pStyle w:val="Web"/>
        <w:snapToGrid w:val="0"/>
        <w:spacing w:beforeLines="50" w:before="180" w:line="360" w:lineRule="auto"/>
        <w:jc w:val="both"/>
        <w:rPr>
          <w:rFonts w:ascii="Times New Roman" w:eastAsia="標楷體" w:hAnsi="Times New Roman" w:cs="Times New Roman"/>
          <w:sz w:val="28"/>
          <w:szCs w:val="26"/>
        </w:rPr>
      </w:pPr>
      <w:r w:rsidRPr="00B32471">
        <w:rPr>
          <w:rFonts w:ascii="Times New Roman" w:eastAsia="標楷體" w:hAnsi="Times New Roman" w:cs="Times New Roman" w:hint="eastAsia"/>
          <w:sz w:val="28"/>
          <w:szCs w:val="26"/>
        </w:rPr>
        <w:t>食品與人體健康息息相關，若食品之研發或製造未衡量消費者健康安全導致消費者受創，將直接影響消費者信心與企業信譽，更甚者可能遭受巨額罰款以及後續退貨帶來的賠償損失，嚴重程度不言而喻。</w:t>
      </w:r>
      <w:r w:rsidRPr="00B32471">
        <w:rPr>
          <w:rFonts w:ascii="Times New Roman" w:eastAsia="標楷體" w:hAnsi="Times New Roman" w:cs="Times New Roman" w:hint="eastAsia"/>
          <w:sz w:val="28"/>
          <w:szCs w:val="26"/>
        </w:rPr>
        <w:t xml:space="preserve"> </w:t>
      </w:r>
    </w:p>
    <w:p w14:paraId="5E792C43" w14:textId="3C2839D8" w:rsidR="00B32471" w:rsidRDefault="00B32471" w:rsidP="00B32471">
      <w:pPr>
        <w:pStyle w:val="Web"/>
        <w:snapToGrid w:val="0"/>
        <w:spacing w:beforeLines="50" w:before="180" w:beforeAutospacing="0" w:after="0" w:afterAutospacing="0" w:line="360" w:lineRule="auto"/>
        <w:jc w:val="both"/>
        <w:rPr>
          <w:rFonts w:ascii="Times New Roman" w:eastAsia="標楷體" w:hAnsi="Times New Roman" w:cs="Times New Roman"/>
          <w:sz w:val="28"/>
          <w:szCs w:val="26"/>
        </w:rPr>
      </w:pPr>
      <w:r w:rsidRPr="00B32471">
        <w:rPr>
          <w:rFonts w:ascii="Times New Roman" w:eastAsia="標楷體" w:hAnsi="Times New Roman" w:cs="Times New Roman" w:hint="eastAsia"/>
          <w:sz w:val="28"/>
          <w:szCs w:val="26"/>
        </w:rPr>
        <w:t>為提供國人健康美味方便的飲食需求，提升國人健康的飲食生活水準，黑松公司長期以來致力於下列各項活動，並配合政府法規與作業需求調整更新本公司作業標準，以滿足國人對健康的期待與需求：</w:t>
      </w:r>
    </w:p>
    <w:p w14:paraId="1E20B94F" w14:textId="0FC3F8F5" w:rsidR="001127B8" w:rsidRDefault="00B32471" w:rsidP="00C2568C">
      <w:pPr>
        <w:pStyle w:val="Web"/>
        <w:numPr>
          <w:ilvl w:val="0"/>
          <w:numId w:val="1"/>
        </w:numPr>
        <w:snapToGrid w:val="0"/>
        <w:spacing w:before="0" w:beforeAutospacing="0" w:after="0" w:afterAutospacing="0"/>
        <w:ind w:left="482" w:hanging="482"/>
        <w:jc w:val="both"/>
        <w:rPr>
          <w:rFonts w:ascii="Times New Roman" w:eastAsia="標楷體" w:hAnsi="Times New Roman" w:cs="Times New Roman"/>
          <w:sz w:val="28"/>
          <w:szCs w:val="26"/>
        </w:rPr>
      </w:pPr>
      <w:r w:rsidRPr="00B32471">
        <w:rPr>
          <w:rFonts w:ascii="Times New Roman" w:eastAsia="標楷體" w:hAnsi="Times New Roman" w:cs="Times New Roman" w:hint="eastAsia"/>
          <w:sz w:val="28"/>
          <w:szCs w:val="26"/>
        </w:rPr>
        <w:t>產品概念與研發</w:t>
      </w:r>
    </w:p>
    <w:p w14:paraId="066D82EE" w14:textId="12858DEA" w:rsidR="00B32471" w:rsidRPr="00B32471" w:rsidRDefault="00B32471" w:rsidP="00C2568C">
      <w:pPr>
        <w:pStyle w:val="Web"/>
        <w:numPr>
          <w:ilvl w:val="0"/>
          <w:numId w:val="2"/>
        </w:numPr>
        <w:snapToGrid w:val="0"/>
        <w:spacing w:before="0" w:beforeAutospacing="0" w:after="0" w:afterAutospacing="0"/>
        <w:ind w:left="709" w:hanging="283"/>
        <w:jc w:val="both"/>
        <w:rPr>
          <w:rFonts w:ascii="Times New Roman" w:eastAsia="標楷體" w:hAnsi="Times New Roman" w:cs="Times New Roman"/>
          <w:sz w:val="28"/>
          <w:szCs w:val="26"/>
        </w:rPr>
      </w:pPr>
      <w:r w:rsidRPr="00B32471">
        <w:rPr>
          <w:rFonts w:ascii="Times New Roman" w:eastAsia="標楷體" w:hAnsi="Times New Roman" w:cs="Times New Roman" w:hint="eastAsia"/>
          <w:sz w:val="28"/>
          <w:szCs w:val="26"/>
        </w:rPr>
        <w:t>朝向「天然素材應用、減鈉、</w:t>
      </w:r>
      <w:proofErr w:type="gramStart"/>
      <w:r w:rsidRPr="00B32471">
        <w:rPr>
          <w:rFonts w:ascii="Times New Roman" w:eastAsia="標楷體" w:hAnsi="Times New Roman" w:cs="Times New Roman" w:hint="eastAsia"/>
          <w:sz w:val="28"/>
          <w:szCs w:val="26"/>
        </w:rPr>
        <w:t>減糖產品</w:t>
      </w:r>
      <w:proofErr w:type="gramEnd"/>
      <w:r w:rsidRPr="00B32471">
        <w:rPr>
          <w:rFonts w:ascii="Times New Roman" w:eastAsia="標楷體" w:hAnsi="Times New Roman" w:cs="Times New Roman" w:hint="eastAsia"/>
          <w:sz w:val="28"/>
          <w:szCs w:val="26"/>
        </w:rPr>
        <w:t>」努力。</w:t>
      </w:r>
    </w:p>
    <w:p w14:paraId="324496AA" w14:textId="28A2165D" w:rsidR="00B32471" w:rsidRPr="00B32471" w:rsidRDefault="00B32471" w:rsidP="00C2568C">
      <w:pPr>
        <w:pStyle w:val="Web"/>
        <w:numPr>
          <w:ilvl w:val="0"/>
          <w:numId w:val="2"/>
        </w:numPr>
        <w:snapToGrid w:val="0"/>
        <w:spacing w:before="0" w:beforeAutospacing="0" w:after="0" w:afterAutospacing="0"/>
        <w:ind w:left="709" w:hanging="283"/>
        <w:jc w:val="both"/>
        <w:rPr>
          <w:rFonts w:ascii="Times New Roman" w:eastAsia="標楷體" w:hAnsi="Times New Roman" w:cs="Times New Roman"/>
          <w:sz w:val="28"/>
          <w:szCs w:val="26"/>
        </w:rPr>
      </w:pPr>
      <w:r w:rsidRPr="00B32471">
        <w:rPr>
          <w:rFonts w:ascii="Times New Roman" w:eastAsia="標楷體" w:hAnsi="Times New Roman" w:cs="Times New Roman" w:hint="eastAsia"/>
          <w:sz w:val="28"/>
          <w:szCs w:val="26"/>
        </w:rPr>
        <w:t>既有產品配方及製程優化。</w:t>
      </w:r>
    </w:p>
    <w:p w14:paraId="5C66EE96" w14:textId="5183E7FA" w:rsidR="00A43B79" w:rsidRDefault="00B32471" w:rsidP="00C2568C">
      <w:pPr>
        <w:pStyle w:val="Web"/>
        <w:numPr>
          <w:ilvl w:val="0"/>
          <w:numId w:val="2"/>
        </w:numPr>
        <w:snapToGrid w:val="0"/>
        <w:spacing w:before="0" w:beforeAutospacing="0" w:after="0" w:afterAutospacing="0"/>
        <w:ind w:left="709" w:hanging="283"/>
        <w:jc w:val="both"/>
        <w:rPr>
          <w:rFonts w:ascii="Times New Roman" w:eastAsia="標楷體" w:hAnsi="Times New Roman" w:cs="Times New Roman"/>
          <w:sz w:val="28"/>
          <w:szCs w:val="26"/>
        </w:rPr>
      </w:pPr>
      <w:r w:rsidRPr="00B32471">
        <w:rPr>
          <w:rFonts w:ascii="Times New Roman" w:eastAsia="標楷體" w:hAnsi="Times New Roman" w:cs="Times New Roman" w:hint="eastAsia"/>
          <w:sz w:val="28"/>
          <w:szCs w:val="26"/>
        </w:rPr>
        <w:t>符合「食品安全衛生管理法」、「健康食品管理法」…等相關法規。</w:t>
      </w:r>
      <w:r w:rsidRPr="00B32471">
        <w:rPr>
          <w:rFonts w:ascii="Times New Roman" w:eastAsia="標楷體" w:hAnsi="Times New Roman" w:cs="Times New Roman" w:hint="eastAsia"/>
          <w:sz w:val="28"/>
          <w:szCs w:val="26"/>
        </w:rPr>
        <w:t xml:space="preserve"> </w:t>
      </w:r>
      <w:r w:rsidRPr="00B32471">
        <w:rPr>
          <w:rFonts w:ascii="Times New Roman" w:eastAsia="標楷體" w:hAnsi="Times New Roman" w:cs="Times New Roman" w:hint="eastAsia"/>
          <w:sz w:val="28"/>
          <w:szCs w:val="26"/>
        </w:rPr>
        <w:t>建置「產品健康指數」，用以衡量檢視黑松產品的健康程度。</w:t>
      </w:r>
    </w:p>
    <w:p w14:paraId="2AF65FD8" w14:textId="10693867" w:rsidR="00B32471" w:rsidRPr="00B32471" w:rsidRDefault="00B32471" w:rsidP="00C2568C">
      <w:pPr>
        <w:pStyle w:val="Web"/>
        <w:numPr>
          <w:ilvl w:val="0"/>
          <w:numId w:val="1"/>
        </w:numPr>
        <w:snapToGrid w:val="0"/>
        <w:spacing w:before="0" w:beforeAutospacing="0" w:after="0" w:afterAutospacing="0"/>
        <w:ind w:left="482" w:hanging="482"/>
        <w:jc w:val="both"/>
        <w:rPr>
          <w:rFonts w:ascii="Times New Roman" w:eastAsia="標楷體" w:hAnsi="Times New Roman" w:cs="Times New Roman"/>
          <w:sz w:val="28"/>
          <w:szCs w:val="26"/>
        </w:rPr>
      </w:pPr>
      <w:r w:rsidRPr="00B32471">
        <w:rPr>
          <w:rFonts w:ascii="Times New Roman" w:eastAsia="標楷體" w:hAnsi="Times New Roman" w:cs="Times New Roman" w:hint="eastAsia"/>
          <w:sz w:val="28"/>
          <w:szCs w:val="26"/>
        </w:rPr>
        <w:t>產品製造</w:t>
      </w:r>
    </w:p>
    <w:p w14:paraId="1B4A7E9B" w14:textId="77777777" w:rsidR="00B32471" w:rsidRPr="00B32471" w:rsidRDefault="00B32471" w:rsidP="00C2568C">
      <w:pPr>
        <w:pStyle w:val="Web"/>
        <w:numPr>
          <w:ilvl w:val="0"/>
          <w:numId w:val="2"/>
        </w:numPr>
        <w:snapToGrid w:val="0"/>
        <w:spacing w:before="0" w:beforeAutospacing="0" w:after="0" w:afterAutospacing="0"/>
        <w:ind w:left="709" w:hanging="283"/>
        <w:jc w:val="both"/>
        <w:rPr>
          <w:rFonts w:ascii="Times New Roman" w:eastAsia="標楷體" w:hAnsi="Times New Roman" w:cs="Times New Roman"/>
          <w:sz w:val="28"/>
          <w:szCs w:val="26"/>
        </w:rPr>
      </w:pPr>
      <w:r w:rsidRPr="00B32471">
        <w:rPr>
          <w:rFonts w:ascii="Times New Roman" w:eastAsia="標楷體" w:hAnsi="Times New Roman" w:cs="Times New Roman" w:hint="eastAsia"/>
          <w:sz w:val="28"/>
          <w:szCs w:val="26"/>
        </w:rPr>
        <w:t>中壢廠、斗六廠通過</w:t>
      </w:r>
      <w:r w:rsidRPr="00B32471">
        <w:rPr>
          <w:rFonts w:ascii="Times New Roman" w:eastAsia="標楷體" w:hAnsi="Times New Roman" w:cs="Times New Roman" w:hint="eastAsia"/>
          <w:sz w:val="28"/>
          <w:szCs w:val="26"/>
        </w:rPr>
        <w:t xml:space="preserve"> TFDA(</w:t>
      </w:r>
      <w:proofErr w:type="gramStart"/>
      <w:r w:rsidRPr="00B32471">
        <w:rPr>
          <w:rFonts w:ascii="Times New Roman" w:eastAsia="標楷體" w:hAnsi="Times New Roman" w:cs="Times New Roman" w:hint="eastAsia"/>
          <w:sz w:val="28"/>
          <w:szCs w:val="26"/>
        </w:rPr>
        <w:t>衛福部食藥署</w:t>
      </w:r>
      <w:proofErr w:type="gramEnd"/>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食品業者衛生安全管理系統驗證及通過國際與國內品質與食品安全相關系統之驗證與規範，確保本公司營運及生產符合國際</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國內食品安全標準，其中包含</w:t>
      </w:r>
      <w:r w:rsidRPr="00B32471">
        <w:rPr>
          <w:rFonts w:ascii="Times New Roman" w:eastAsia="標楷體" w:hAnsi="Times New Roman" w:cs="Times New Roman" w:hint="eastAsia"/>
          <w:sz w:val="28"/>
          <w:szCs w:val="26"/>
        </w:rPr>
        <w:t xml:space="preserve"> ISO 22000(</w:t>
      </w:r>
      <w:r w:rsidRPr="00B32471">
        <w:rPr>
          <w:rFonts w:ascii="Times New Roman" w:eastAsia="標楷體" w:hAnsi="Times New Roman" w:cs="Times New Roman" w:hint="eastAsia"/>
          <w:sz w:val="28"/>
          <w:szCs w:val="26"/>
        </w:rPr>
        <w:t>食品安全管理系統</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FSSC 22000(</w:t>
      </w:r>
      <w:r w:rsidRPr="00B32471">
        <w:rPr>
          <w:rFonts w:ascii="Times New Roman" w:eastAsia="標楷體" w:hAnsi="Times New Roman" w:cs="Times New Roman" w:hint="eastAsia"/>
          <w:sz w:val="28"/>
          <w:szCs w:val="26"/>
        </w:rPr>
        <w:t>食品安全系統</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TQF(</w:t>
      </w:r>
      <w:r w:rsidRPr="00B32471">
        <w:rPr>
          <w:rFonts w:ascii="Times New Roman" w:eastAsia="標楷體" w:hAnsi="Times New Roman" w:cs="Times New Roman" w:hint="eastAsia"/>
          <w:sz w:val="28"/>
          <w:szCs w:val="26"/>
        </w:rPr>
        <w:t>台灣優良食品</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GHP(</w:t>
      </w:r>
      <w:r w:rsidRPr="00B32471">
        <w:rPr>
          <w:rFonts w:ascii="Times New Roman" w:eastAsia="標楷體" w:hAnsi="Times New Roman" w:cs="Times New Roman" w:hint="eastAsia"/>
          <w:sz w:val="28"/>
          <w:szCs w:val="26"/>
        </w:rPr>
        <w:t>食品良好衛生規範準則</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等。</w:t>
      </w:r>
      <w:r w:rsidRPr="00B32471">
        <w:rPr>
          <w:rFonts w:ascii="Times New Roman" w:eastAsia="標楷體" w:hAnsi="Times New Roman" w:cs="Times New Roman" w:hint="eastAsia"/>
          <w:sz w:val="28"/>
          <w:szCs w:val="26"/>
        </w:rPr>
        <w:t xml:space="preserve"> </w:t>
      </w:r>
    </w:p>
    <w:p w14:paraId="2FA58FCD" w14:textId="3F6C83B4" w:rsidR="00B32471" w:rsidRPr="00B32471" w:rsidRDefault="00B32471" w:rsidP="00C2568C">
      <w:pPr>
        <w:pStyle w:val="Web"/>
        <w:numPr>
          <w:ilvl w:val="0"/>
          <w:numId w:val="2"/>
        </w:numPr>
        <w:snapToGrid w:val="0"/>
        <w:spacing w:before="0" w:beforeAutospacing="0" w:after="0" w:afterAutospacing="0"/>
        <w:ind w:left="709" w:hanging="283"/>
        <w:jc w:val="both"/>
        <w:rPr>
          <w:rFonts w:ascii="Times New Roman" w:eastAsia="標楷體" w:hAnsi="Times New Roman" w:cs="Times New Roman"/>
          <w:sz w:val="28"/>
          <w:szCs w:val="26"/>
        </w:rPr>
      </w:pPr>
      <w:r w:rsidRPr="00B32471">
        <w:rPr>
          <w:rFonts w:ascii="Times New Roman" w:eastAsia="標楷體" w:hAnsi="Times New Roman" w:cs="Times New Roman" w:hint="eastAsia"/>
          <w:sz w:val="28"/>
          <w:szCs w:val="26"/>
        </w:rPr>
        <w:t>定期召開全面品質管理</w:t>
      </w:r>
      <w:r w:rsidRPr="00B32471">
        <w:rPr>
          <w:rFonts w:ascii="Times New Roman" w:eastAsia="標楷體" w:hAnsi="Times New Roman" w:cs="Times New Roman" w:hint="eastAsia"/>
          <w:sz w:val="28"/>
          <w:szCs w:val="26"/>
        </w:rPr>
        <w:t>(TQM)</w:t>
      </w:r>
      <w:r w:rsidRPr="00B32471">
        <w:rPr>
          <w:rFonts w:ascii="Times New Roman" w:eastAsia="標楷體" w:hAnsi="Times New Roman" w:cs="Times New Roman" w:hint="eastAsia"/>
          <w:sz w:val="28"/>
          <w:szCs w:val="26"/>
        </w:rPr>
        <w:t>會議：</w:t>
      </w:r>
    </w:p>
    <w:p w14:paraId="410562BD" w14:textId="5F181279" w:rsidR="00B32471" w:rsidRPr="00B32471" w:rsidRDefault="00B32471" w:rsidP="00C2568C">
      <w:pPr>
        <w:pStyle w:val="Web"/>
        <w:numPr>
          <w:ilvl w:val="0"/>
          <w:numId w:val="2"/>
        </w:numPr>
        <w:snapToGrid w:val="0"/>
        <w:spacing w:before="0" w:beforeAutospacing="0" w:after="0" w:afterAutospacing="0"/>
        <w:ind w:left="709" w:hanging="283"/>
        <w:jc w:val="both"/>
        <w:rPr>
          <w:rFonts w:ascii="Times New Roman" w:eastAsia="標楷體" w:hAnsi="Times New Roman" w:cs="Times New Roman"/>
          <w:sz w:val="28"/>
          <w:szCs w:val="26"/>
        </w:rPr>
      </w:pPr>
      <w:r w:rsidRPr="00B32471">
        <w:rPr>
          <w:rFonts w:ascii="Times New Roman" w:eastAsia="標楷體" w:hAnsi="Times New Roman" w:cs="Times New Roman" w:hint="eastAsia"/>
          <w:sz w:val="28"/>
          <w:szCs w:val="26"/>
        </w:rPr>
        <w:t>中壢廠、斗六廠通過</w:t>
      </w:r>
      <w:r w:rsidRPr="00B32471">
        <w:rPr>
          <w:rFonts w:ascii="Times New Roman" w:eastAsia="標楷體" w:hAnsi="Times New Roman" w:cs="Times New Roman" w:hint="eastAsia"/>
          <w:sz w:val="28"/>
          <w:szCs w:val="26"/>
        </w:rPr>
        <w:t xml:space="preserve"> TFDA(</w:t>
      </w:r>
      <w:proofErr w:type="gramStart"/>
      <w:r w:rsidRPr="00B32471">
        <w:rPr>
          <w:rFonts w:ascii="Times New Roman" w:eastAsia="標楷體" w:hAnsi="Times New Roman" w:cs="Times New Roman" w:hint="eastAsia"/>
          <w:sz w:val="28"/>
          <w:szCs w:val="26"/>
        </w:rPr>
        <w:t>衛福部食藥署</w:t>
      </w:r>
      <w:proofErr w:type="gramEnd"/>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食品業者衛生安全管理系統驗證及通過國際與國內品質與食品安全相關系統之驗證與規範，確保本公司營運及生產符合國際</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國內食品安全標準，其中包含</w:t>
      </w:r>
      <w:r w:rsidRPr="00B32471">
        <w:rPr>
          <w:rFonts w:ascii="Times New Roman" w:eastAsia="標楷體" w:hAnsi="Times New Roman" w:cs="Times New Roman" w:hint="eastAsia"/>
          <w:sz w:val="28"/>
          <w:szCs w:val="26"/>
        </w:rPr>
        <w:t xml:space="preserve"> ISO 22000(</w:t>
      </w:r>
      <w:r w:rsidRPr="00B32471">
        <w:rPr>
          <w:rFonts w:ascii="Times New Roman" w:eastAsia="標楷體" w:hAnsi="Times New Roman" w:cs="Times New Roman" w:hint="eastAsia"/>
          <w:sz w:val="28"/>
          <w:szCs w:val="26"/>
        </w:rPr>
        <w:t>食品安全管理系統</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FSSC 22000(</w:t>
      </w:r>
      <w:r w:rsidRPr="00B32471">
        <w:rPr>
          <w:rFonts w:ascii="Times New Roman" w:eastAsia="標楷體" w:hAnsi="Times New Roman" w:cs="Times New Roman" w:hint="eastAsia"/>
          <w:sz w:val="28"/>
          <w:szCs w:val="26"/>
        </w:rPr>
        <w:t>食品安全系統</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TQF(</w:t>
      </w:r>
      <w:r w:rsidRPr="00B32471">
        <w:rPr>
          <w:rFonts w:ascii="Times New Roman" w:eastAsia="標楷體" w:hAnsi="Times New Roman" w:cs="Times New Roman" w:hint="eastAsia"/>
          <w:sz w:val="28"/>
          <w:szCs w:val="26"/>
        </w:rPr>
        <w:t>台灣優良食品</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GHP(</w:t>
      </w:r>
      <w:r w:rsidRPr="00B32471">
        <w:rPr>
          <w:rFonts w:ascii="Times New Roman" w:eastAsia="標楷體" w:hAnsi="Times New Roman" w:cs="Times New Roman" w:hint="eastAsia"/>
          <w:sz w:val="28"/>
          <w:szCs w:val="26"/>
        </w:rPr>
        <w:t>食品良好衛生規範準則</w:t>
      </w:r>
      <w:r w:rsidRPr="00B32471">
        <w:rPr>
          <w:rFonts w:ascii="Times New Roman" w:eastAsia="標楷體" w:hAnsi="Times New Roman" w:cs="Times New Roman" w:hint="eastAsia"/>
          <w:sz w:val="28"/>
          <w:szCs w:val="26"/>
        </w:rPr>
        <w:t>)</w:t>
      </w:r>
      <w:r w:rsidRPr="00B32471">
        <w:rPr>
          <w:rFonts w:ascii="Times New Roman" w:eastAsia="標楷體" w:hAnsi="Times New Roman" w:cs="Times New Roman" w:hint="eastAsia"/>
          <w:sz w:val="28"/>
          <w:szCs w:val="26"/>
        </w:rPr>
        <w:t>等。</w:t>
      </w:r>
    </w:p>
    <w:sectPr w:rsidR="00B32471" w:rsidRPr="00B32471"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BA9AE" w14:textId="77777777" w:rsidR="00F61AB4" w:rsidRDefault="00F61AB4" w:rsidP="00256F30">
      <w:r>
        <w:separator/>
      </w:r>
    </w:p>
  </w:endnote>
  <w:endnote w:type="continuationSeparator" w:id="0">
    <w:p w14:paraId="369E890E"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D7D38" w14:textId="77777777" w:rsidR="00F61AB4" w:rsidRDefault="00F61AB4" w:rsidP="00256F30">
      <w:r>
        <w:separator/>
      </w:r>
    </w:p>
  </w:footnote>
  <w:footnote w:type="continuationSeparator" w:id="0">
    <w:p w14:paraId="5962CF30" w14:textId="77777777" w:rsidR="00F61AB4" w:rsidRDefault="00F61AB4" w:rsidP="0025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16B0E"/>
    <w:multiLevelType w:val="hybridMultilevel"/>
    <w:tmpl w:val="8DF475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6D66EE6"/>
    <w:multiLevelType w:val="hybridMultilevel"/>
    <w:tmpl w:val="823E16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34F7108"/>
    <w:multiLevelType w:val="hybridMultilevel"/>
    <w:tmpl w:val="3DEE29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BF"/>
    <w:rsid w:val="00006283"/>
    <w:rsid w:val="00014111"/>
    <w:rsid w:val="00025903"/>
    <w:rsid w:val="00030E3D"/>
    <w:rsid w:val="00033EA8"/>
    <w:rsid w:val="00064667"/>
    <w:rsid w:val="000648A2"/>
    <w:rsid w:val="00075E12"/>
    <w:rsid w:val="00080C2D"/>
    <w:rsid w:val="000939ED"/>
    <w:rsid w:val="00095470"/>
    <w:rsid w:val="000A048F"/>
    <w:rsid w:val="000A10D0"/>
    <w:rsid w:val="000A2CB6"/>
    <w:rsid w:val="000C014F"/>
    <w:rsid w:val="000C4F71"/>
    <w:rsid w:val="000D6812"/>
    <w:rsid w:val="000E3427"/>
    <w:rsid w:val="000E3F46"/>
    <w:rsid w:val="000F2048"/>
    <w:rsid w:val="000F21E7"/>
    <w:rsid w:val="000F494A"/>
    <w:rsid w:val="000F4B24"/>
    <w:rsid w:val="000F6D67"/>
    <w:rsid w:val="001127B8"/>
    <w:rsid w:val="001150A7"/>
    <w:rsid w:val="00123B8D"/>
    <w:rsid w:val="001279D4"/>
    <w:rsid w:val="0013726C"/>
    <w:rsid w:val="00145370"/>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B611B"/>
    <w:rsid w:val="004D36E4"/>
    <w:rsid w:val="004F34F9"/>
    <w:rsid w:val="004F5DD5"/>
    <w:rsid w:val="004F6340"/>
    <w:rsid w:val="00506196"/>
    <w:rsid w:val="00510FE4"/>
    <w:rsid w:val="00513565"/>
    <w:rsid w:val="00520C87"/>
    <w:rsid w:val="005317A2"/>
    <w:rsid w:val="00540852"/>
    <w:rsid w:val="00545641"/>
    <w:rsid w:val="00554C94"/>
    <w:rsid w:val="00573627"/>
    <w:rsid w:val="0057608A"/>
    <w:rsid w:val="005C0296"/>
    <w:rsid w:val="005C2E0F"/>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3F4"/>
    <w:rsid w:val="006A5D9F"/>
    <w:rsid w:val="006B5622"/>
    <w:rsid w:val="006B6B5D"/>
    <w:rsid w:val="006D6092"/>
    <w:rsid w:val="006D71F4"/>
    <w:rsid w:val="006D7CDB"/>
    <w:rsid w:val="006F0A0D"/>
    <w:rsid w:val="006F6BE5"/>
    <w:rsid w:val="00705DEB"/>
    <w:rsid w:val="00726820"/>
    <w:rsid w:val="007356E1"/>
    <w:rsid w:val="00741D3F"/>
    <w:rsid w:val="00767C95"/>
    <w:rsid w:val="00770DFA"/>
    <w:rsid w:val="00774D0C"/>
    <w:rsid w:val="00782CAE"/>
    <w:rsid w:val="00787C40"/>
    <w:rsid w:val="00790D94"/>
    <w:rsid w:val="00792B5B"/>
    <w:rsid w:val="00795379"/>
    <w:rsid w:val="007A41B6"/>
    <w:rsid w:val="007A7C72"/>
    <w:rsid w:val="007B56C1"/>
    <w:rsid w:val="007C5F12"/>
    <w:rsid w:val="007D5632"/>
    <w:rsid w:val="007E411B"/>
    <w:rsid w:val="007E5AEC"/>
    <w:rsid w:val="00806A26"/>
    <w:rsid w:val="00812E2F"/>
    <w:rsid w:val="008148BE"/>
    <w:rsid w:val="00817EBB"/>
    <w:rsid w:val="00827A71"/>
    <w:rsid w:val="00843165"/>
    <w:rsid w:val="00844056"/>
    <w:rsid w:val="0086748A"/>
    <w:rsid w:val="00870649"/>
    <w:rsid w:val="00874CB7"/>
    <w:rsid w:val="00876270"/>
    <w:rsid w:val="00877DD4"/>
    <w:rsid w:val="008816F5"/>
    <w:rsid w:val="00894F8A"/>
    <w:rsid w:val="008C3AA8"/>
    <w:rsid w:val="008D0D62"/>
    <w:rsid w:val="008D1DBF"/>
    <w:rsid w:val="008D6A12"/>
    <w:rsid w:val="008E2FB7"/>
    <w:rsid w:val="008E3814"/>
    <w:rsid w:val="008F5295"/>
    <w:rsid w:val="008F6AC5"/>
    <w:rsid w:val="009015C4"/>
    <w:rsid w:val="00904996"/>
    <w:rsid w:val="00906A91"/>
    <w:rsid w:val="00920514"/>
    <w:rsid w:val="00925989"/>
    <w:rsid w:val="00933283"/>
    <w:rsid w:val="00933C9A"/>
    <w:rsid w:val="00946489"/>
    <w:rsid w:val="00955D27"/>
    <w:rsid w:val="009665BC"/>
    <w:rsid w:val="009735C4"/>
    <w:rsid w:val="0098770C"/>
    <w:rsid w:val="009B0984"/>
    <w:rsid w:val="009B141E"/>
    <w:rsid w:val="009C3C9F"/>
    <w:rsid w:val="009D0A0B"/>
    <w:rsid w:val="009E572E"/>
    <w:rsid w:val="009F68CB"/>
    <w:rsid w:val="00A04C50"/>
    <w:rsid w:val="00A05663"/>
    <w:rsid w:val="00A154A7"/>
    <w:rsid w:val="00A22703"/>
    <w:rsid w:val="00A36362"/>
    <w:rsid w:val="00A43B79"/>
    <w:rsid w:val="00A43F48"/>
    <w:rsid w:val="00A47D33"/>
    <w:rsid w:val="00A711D1"/>
    <w:rsid w:val="00A7653A"/>
    <w:rsid w:val="00A77AE4"/>
    <w:rsid w:val="00A80EB3"/>
    <w:rsid w:val="00A93585"/>
    <w:rsid w:val="00AA1A4D"/>
    <w:rsid w:val="00AA3CE3"/>
    <w:rsid w:val="00AA42CE"/>
    <w:rsid w:val="00AB53C4"/>
    <w:rsid w:val="00AC0B2A"/>
    <w:rsid w:val="00AC6F7C"/>
    <w:rsid w:val="00B10780"/>
    <w:rsid w:val="00B148E1"/>
    <w:rsid w:val="00B234C0"/>
    <w:rsid w:val="00B23F83"/>
    <w:rsid w:val="00B32471"/>
    <w:rsid w:val="00B34568"/>
    <w:rsid w:val="00B3591A"/>
    <w:rsid w:val="00B41027"/>
    <w:rsid w:val="00B4716F"/>
    <w:rsid w:val="00B565EF"/>
    <w:rsid w:val="00B57E00"/>
    <w:rsid w:val="00B619E8"/>
    <w:rsid w:val="00B62810"/>
    <w:rsid w:val="00B62D47"/>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568C"/>
    <w:rsid w:val="00C26A5D"/>
    <w:rsid w:val="00C27C75"/>
    <w:rsid w:val="00C44863"/>
    <w:rsid w:val="00C462D0"/>
    <w:rsid w:val="00C51AD9"/>
    <w:rsid w:val="00C52008"/>
    <w:rsid w:val="00C63354"/>
    <w:rsid w:val="00C65668"/>
    <w:rsid w:val="00C778CE"/>
    <w:rsid w:val="00C92BA3"/>
    <w:rsid w:val="00CA0505"/>
    <w:rsid w:val="00CC770D"/>
    <w:rsid w:val="00CC7EC8"/>
    <w:rsid w:val="00CD2ED6"/>
    <w:rsid w:val="00CD3776"/>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39B9"/>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252EF"/>
    <w:rsid w:val="00F316DF"/>
    <w:rsid w:val="00F3307C"/>
    <w:rsid w:val="00F44F8B"/>
    <w:rsid w:val="00F540AE"/>
    <w:rsid w:val="00F55C9B"/>
    <w:rsid w:val="00F60B49"/>
    <w:rsid w:val="00F61AB4"/>
    <w:rsid w:val="00F6304E"/>
    <w:rsid w:val="00F725E2"/>
    <w:rsid w:val="00F80C21"/>
    <w:rsid w:val="00F831B7"/>
    <w:rsid w:val="00F86E51"/>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8792F9E"/>
  <w15:docId w15:val="{506A2161-12C3-46EC-B1CE-88723B92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904996"/>
    <w:pPr>
      <w:widowControl w:val="0"/>
      <w:autoSpaceDE w:val="0"/>
      <w:autoSpaceDN w:val="0"/>
      <w:adjustRightInd w:val="0"/>
    </w:pPr>
    <w:rPr>
      <w:rFonts w:ascii="微軟正黑體" w:hAnsi="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lastModifiedBy>Ryan</cp:lastModifiedBy>
  <cp:revision>7</cp:revision>
  <dcterms:created xsi:type="dcterms:W3CDTF">2020-01-06T02:53:00Z</dcterms:created>
  <dcterms:modified xsi:type="dcterms:W3CDTF">2020-01-09T02:14:00Z</dcterms:modified>
</cp:coreProperties>
</file>